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7C98B" w14:textId="77777777" w:rsidR="00310034" w:rsidRPr="00AB1798" w:rsidRDefault="00310034" w:rsidP="00310034">
      <w:pPr>
        <w:numPr>
          <w:ilvl w:val="0"/>
          <w:numId w:val="1"/>
        </w:numPr>
        <w:spacing w:before="120" w:after="120" w:line="276" w:lineRule="auto"/>
        <w:ind w:left="284" w:hanging="284"/>
        <w:jc w:val="both"/>
        <w:rPr>
          <w:rFonts w:cs="Arial"/>
          <w:bCs/>
          <w:sz w:val="20"/>
        </w:rPr>
      </w:pPr>
      <w:r w:rsidRPr="00AB1798">
        <w:rPr>
          <w:rFonts w:cs="Arial"/>
          <w:bCs/>
          <w:sz w:val="20"/>
        </w:rPr>
        <w:t xml:space="preserve">La presente Contratación Directa - </w:t>
      </w:r>
      <w:r w:rsidRPr="00AB1798">
        <w:rPr>
          <w:rFonts w:cs="Arial"/>
          <w:bCs/>
          <w:sz w:val="20"/>
          <w:u w:val="single"/>
        </w:rPr>
        <w:t>Trámite simplificado</w:t>
      </w:r>
      <w:r w:rsidRPr="00AB1798">
        <w:rPr>
          <w:rFonts w:cs="Arial"/>
          <w:bCs/>
          <w:sz w:val="20"/>
        </w:rPr>
        <w:t xml:space="preserve"> - tiene por objeto la adquisición de los bienes y/o servicios descriptos en el ANEXO I, y se llevará adelante según los plazos de entrega y en las condiciones allí dispuestas.</w:t>
      </w:r>
    </w:p>
    <w:p w14:paraId="5EBB9C8E" w14:textId="77777777" w:rsidR="00310034" w:rsidRPr="00AB1798" w:rsidRDefault="00310034" w:rsidP="00310034">
      <w:pPr>
        <w:numPr>
          <w:ilvl w:val="0"/>
          <w:numId w:val="1"/>
        </w:numPr>
        <w:spacing w:before="120" w:after="120" w:line="276" w:lineRule="auto"/>
        <w:ind w:left="284" w:hanging="284"/>
        <w:jc w:val="both"/>
        <w:rPr>
          <w:rFonts w:cs="Arial"/>
          <w:bCs/>
          <w:sz w:val="20"/>
        </w:rPr>
      </w:pPr>
      <w:r w:rsidRPr="00AB1798">
        <w:rPr>
          <w:rFonts w:cs="Arial"/>
          <w:bCs/>
          <w:sz w:val="20"/>
        </w:rPr>
        <w:t xml:space="preserve">Deberá cotizarse utilizando el ANEXO II, planilla de cotización </w:t>
      </w:r>
      <w:r w:rsidRPr="00AB1798">
        <w:rPr>
          <w:rFonts w:cs="Arial"/>
          <w:bCs/>
          <w:sz w:val="20"/>
          <w:u w:val="single"/>
        </w:rPr>
        <w:t>sin excepción</w:t>
      </w:r>
      <w:r w:rsidRPr="00AB1798">
        <w:rPr>
          <w:rFonts w:cs="Arial"/>
          <w:bCs/>
          <w:sz w:val="20"/>
        </w:rPr>
        <w:t>. Todos los precios cotizados se consignarán en la moneda indicada en el mencionado anexo, incluyendo el Impuesto al Valor Agregado (IVA), y completando la información solicitada.</w:t>
      </w:r>
    </w:p>
    <w:p w14:paraId="5E71E33A" w14:textId="77777777" w:rsidR="00310034" w:rsidRPr="00AE0215" w:rsidRDefault="00310034" w:rsidP="00310034">
      <w:pPr>
        <w:numPr>
          <w:ilvl w:val="0"/>
          <w:numId w:val="1"/>
        </w:numPr>
        <w:spacing w:before="120" w:after="120" w:line="276" w:lineRule="auto"/>
        <w:ind w:left="284" w:hanging="284"/>
        <w:jc w:val="both"/>
        <w:rPr>
          <w:rFonts w:cs="Arial"/>
          <w:sz w:val="20"/>
        </w:rPr>
      </w:pPr>
      <w:r w:rsidRPr="00AE0215">
        <w:rPr>
          <w:rFonts w:cs="Arial"/>
          <w:sz w:val="20"/>
        </w:rPr>
        <w:t xml:space="preserve">“Deberá enviar el </w:t>
      </w:r>
      <w:proofErr w:type="spellStart"/>
      <w:r w:rsidRPr="00AE0215">
        <w:rPr>
          <w:rFonts w:cs="Arial"/>
          <w:sz w:val="20"/>
        </w:rPr>
        <w:t>print</w:t>
      </w:r>
      <w:proofErr w:type="spellEnd"/>
      <w:r w:rsidRPr="00AE0215">
        <w:rPr>
          <w:rFonts w:cs="Arial"/>
          <w:sz w:val="20"/>
        </w:rPr>
        <w:t xml:space="preserve"> de pantalla del Estado de Cumplimiento del Contribuyente - Detalle de deuda</w:t>
      </w:r>
      <w:r w:rsidRPr="00AE0215">
        <w:rPr>
          <w:rFonts w:cs="Arial"/>
          <w:sz w:val="20"/>
        </w:rPr>
        <w:br/>
        <w:t>consolidada. El contribuyente podrá verificar su estado y obtener mayor información, ingresando al sitio web</w:t>
      </w:r>
      <w:r w:rsidRPr="00AE0215">
        <w:rPr>
          <w:rFonts w:cs="Arial"/>
          <w:sz w:val="20"/>
        </w:rPr>
        <w:br/>
        <w:t>de AFIP con su clave fiscal, en Sistema de Cuentas Tributarias, en la opción “Detalle de Deuda Consolidada” y</w:t>
      </w:r>
      <w:r w:rsidRPr="00AE0215">
        <w:rPr>
          <w:rFonts w:cs="Arial"/>
          <w:sz w:val="20"/>
        </w:rPr>
        <w:br/>
        <w:t>dentro de esta opción, el trámite “Consulta de deuda de proveedores del Estado” o podrá enviar el Certificado</w:t>
      </w:r>
      <w:r w:rsidRPr="00AE0215">
        <w:rPr>
          <w:rFonts w:cs="Arial"/>
          <w:sz w:val="20"/>
        </w:rPr>
        <w:br/>
        <w:t>SIPER (AFIP) con la categoría que le fue asignada, ingresando a http://www.afip.gob.ar a través del servicio</w:t>
      </w:r>
      <w:r w:rsidRPr="00AE0215">
        <w:rPr>
          <w:rFonts w:cs="Arial"/>
          <w:sz w:val="20"/>
        </w:rPr>
        <w:br/>
        <w:t>“Sistema Registral” opción “Trámites/SIPER”, utilizando su Clave Fiscal cuando el monto total de la oferta no</w:t>
      </w:r>
      <w:r w:rsidRPr="00AE0215">
        <w:rPr>
          <w:rFonts w:cs="Arial"/>
          <w:sz w:val="20"/>
        </w:rPr>
        <w:br/>
        <w:t xml:space="preserve">supere la suma equivalente a 167 Módulos (actualmente $ </w:t>
      </w:r>
      <w:r>
        <w:rPr>
          <w:rFonts w:cs="Arial"/>
          <w:sz w:val="20"/>
        </w:rPr>
        <w:t>668</w:t>
      </w:r>
      <w:r w:rsidRPr="00AE0215">
        <w:rPr>
          <w:rFonts w:cs="Arial"/>
          <w:sz w:val="20"/>
        </w:rPr>
        <w:t>.000.-) según lo previsto en el Reglamento de</w:t>
      </w:r>
      <w:r w:rsidRPr="00AE0215">
        <w:rPr>
          <w:rFonts w:cs="Arial"/>
          <w:sz w:val="20"/>
        </w:rPr>
        <w:br/>
        <w:t>Compras y Contrataciones de Bienes y Servicios de Educar S.E. vigente.”</w:t>
      </w:r>
    </w:p>
    <w:p w14:paraId="52271AA3" w14:textId="77777777" w:rsidR="00310034" w:rsidRPr="00AB1798" w:rsidRDefault="00310034" w:rsidP="00310034">
      <w:pPr>
        <w:numPr>
          <w:ilvl w:val="0"/>
          <w:numId w:val="1"/>
        </w:numPr>
        <w:spacing w:before="120" w:after="120" w:line="276" w:lineRule="auto"/>
        <w:ind w:left="284" w:hanging="284"/>
        <w:jc w:val="both"/>
        <w:rPr>
          <w:rFonts w:cs="Arial"/>
          <w:sz w:val="20"/>
        </w:rPr>
      </w:pPr>
      <w:r w:rsidRPr="00AB1798">
        <w:rPr>
          <w:rFonts w:cs="Arial"/>
          <w:sz w:val="20"/>
        </w:rPr>
        <w:t>Deberá enviar la Constancia de Inscripción en AFIP vigente.</w:t>
      </w:r>
    </w:p>
    <w:p w14:paraId="4135AEA4" w14:textId="77777777" w:rsidR="00310034" w:rsidRPr="00AB1798" w:rsidRDefault="00310034" w:rsidP="00310034">
      <w:pPr>
        <w:numPr>
          <w:ilvl w:val="0"/>
          <w:numId w:val="1"/>
        </w:numPr>
        <w:spacing w:before="120" w:after="120" w:line="276" w:lineRule="auto"/>
        <w:ind w:left="284" w:hanging="284"/>
        <w:jc w:val="both"/>
        <w:rPr>
          <w:rFonts w:cs="Arial"/>
          <w:sz w:val="20"/>
        </w:rPr>
      </w:pPr>
      <w:r w:rsidRPr="00AB1798">
        <w:rPr>
          <w:rFonts w:cs="Arial"/>
          <w:sz w:val="20"/>
        </w:rPr>
        <w:t>Deberá enviar copia de la Documentación general Persona Jurídica: Estatuto social y modificaciones. Sociedad Anónima: Acta de Asamblea de designación de Directorio, Acta de Directorio con distribución de cargos, Sociedad de Responsabilidad Limitada: Designación de autoridades vigentes. Otras sociedades: presentar información equivalente para la Sociedad Anónima. Copia del DNI del firmante. Poder especial para presentar ofertas en licitaciones (si actúa por apoderado) y en su caso el Poder general amplio de administración y disposición.</w:t>
      </w:r>
    </w:p>
    <w:p w14:paraId="437991BC" w14:textId="77777777" w:rsidR="00310034" w:rsidRPr="00AB1798" w:rsidRDefault="00310034" w:rsidP="00310034">
      <w:pPr>
        <w:numPr>
          <w:ilvl w:val="0"/>
          <w:numId w:val="1"/>
        </w:numPr>
        <w:spacing w:before="120" w:after="120" w:line="276" w:lineRule="auto"/>
        <w:ind w:left="284" w:hanging="284"/>
        <w:jc w:val="both"/>
        <w:rPr>
          <w:rFonts w:cs="Arial"/>
          <w:sz w:val="20"/>
        </w:rPr>
      </w:pPr>
      <w:r w:rsidRPr="00AB1798">
        <w:rPr>
          <w:rFonts w:cs="Arial"/>
          <w:sz w:val="20"/>
        </w:rPr>
        <w:t>Deberá enviar la Documentación general Persona Humana (física): Copia del DNI del Oferente.</w:t>
      </w:r>
    </w:p>
    <w:p w14:paraId="29D8B011" w14:textId="77777777" w:rsidR="00310034" w:rsidRPr="00AB1798" w:rsidRDefault="00310034" w:rsidP="00310034">
      <w:pPr>
        <w:numPr>
          <w:ilvl w:val="0"/>
          <w:numId w:val="1"/>
        </w:numPr>
        <w:spacing w:before="120" w:after="120" w:line="276" w:lineRule="auto"/>
        <w:ind w:left="284" w:hanging="284"/>
        <w:jc w:val="both"/>
        <w:outlineLvl w:val="0"/>
        <w:rPr>
          <w:rFonts w:cs="Courier New"/>
          <w:b/>
          <w:sz w:val="20"/>
        </w:rPr>
      </w:pPr>
      <w:r w:rsidRPr="00AB1798">
        <w:rPr>
          <w:rFonts w:cs="Arial"/>
          <w:b/>
          <w:bCs/>
          <w:sz w:val="20"/>
        </w:rPr>
        <w:t>La presentación de la oferta significará por parte del Oferente la conformidad y aceptación de las cláusulas que rigen la presente contratación y el Reglamento de Compras y Contrataciones de Educ.ar S.E. vigente.</w:t>
      </w:r>
    </w:p>
    <w:p w14:paraId="78E73CB0" w14:textId="77777777" w:rsidR="00310034" w:rsidRPr="00AB1798" w:rsidRDefault="00310034" w:rsidP="00310034">
      <w:pPr>
        <w:numPr>
          <w:ilvl w:val="0"/>
          <w:numId w:val="1"/>
        </w:numPr>
        <w:spacing w:before="120" w:after="120" w:line="276" w:lineRule="auto"/>
        <w:ind w:left="284" w:hanging="284"/>
        <w:jc w:val="both"/>
        <w:rPr>
          <w:rFonts w:cs="Arial"/>
          <w:bCs/>
          <w:sz w:val="20"/>
        </w:rPr>
      </w:pPr>
      <w:r w:rsidRPr="00AB1798">
        <w:rPr>
          <w:rFonts w:cs="Arial"/>
          <w:bCs/>
          <w:sz w:val="20"/>
        </w:rPr>
        <w:t xml:space="preserve">La oferta se mantendrá por siete (7) días hábiles, renovables automáticamente por períodos de siete (7) días hábiles, salvo retracción de la oferta presentada con </w:t>
      </w:r>
      <w:r w:rsidRPr="00AC4BFE">
        <w:rPr>
          <w:rFonts w:cs="Arial"/>
          <w:bCs/>
          <w:sz w:val="20"/>
        </w:rPr>
        <w:t>cuarenta y ocho (48) horas de antelación </w:t>
      </w:r>
      <w:r w:rsidRPr="00AC4BFE">
        <w:rPr>
          <w:rFonts w:cs="Arial"/>
          <w:b/>
          <w:sz w:val="20"/>
        </w:rPr>
        <w:t>al vencimiento de cada período</w:t>
      </w:r>
      <w:r>
        <w:rPr>
          <w:rFonts w:cs="Arial"/>
          <w:b/>
          <w:sz w:val="20"/>
        </w:rPr>
        <w:t>.</w:t>
      </w:r>
    </w:p>
    <w:p w14:paraId="5A1014D6" w14:textId="5BBAA549" w:rsidR="00310034" w:rsidRDefault="00310034" w:rsidP="00310034">
      <w:pPr>
        <w:numPr>
          <w:ilvl w:val="0"/>
          <w:numId w:val="1"/>
        </w:numPr>
        <w:spacing w:before="120" w:after="120" w:line="276" w:lineRule="auto"/>
        <w:ind w:left="284" w:hanging="284"/>
        <w:jc w:val="both"/>
        <w:rPr>
          <w:rFonts w:cs="Arial"/>
          <w:bCs/>
          <w:sz w:val="20"/>
        </w:rPr>
      </w:pPr>
      <w:r w:rsidRPr="00AB1798">
        <w:rPr>
          <w:rFonts w:cs="Arial"/>
          <w:bCs/>
          <w:sz w:val="20"/>
        </w:rPr>
        <w:t xml:space="preserve">El Adjudicatario tomará por su cuenta y a su costo todos los seguros que correspondan de acuerdo con la legislación nacional y de la Ciudad Autónoma de Buenos Aires y los mantendrá vigentes hasta la terminación de la prestación del servicio o entrega de los bienes. Especialmente el Adjudicatario deberá contar con cobertura de los riesgos de trabajos dentro de los términos y alcances de la Ley Nº 24.557 (Ley de Riesgos de Trabajo) y con seguro de vida obligatorio en los términos del decreto Nº 1567. </w:t>
      </w:r>
    </w:p>
    <w:p w14:paraId="471A28D4" w14:textId="7DEDE41B" w:rsidR="00B3423A" w:rsidRDefault="00B3423A" w:rsidP="00B3423A">
      <w:pPr>
        <w:numPr>
          <w:ilvl w:val="0"/>
          <w:numId w:val="1"/>
        </w:numPr>
        <w:spacing w:before="120" w:after="120" w:line="276" w:lineRule="auto"/>
        <w:ind w:left="284" w:hanging="284"/>
        <w:jc w:val="both"/>
        <w:rPr>
          <w:rFonts w:cs="Arial"/>
          <w:bCs/>
          <w:sz w:val="20"/>
        </w:rPr>
      </w:pPr>
      <w:r>
        <w:rPr>
          <w:rStyle w:val="fontstyle01"/>
        </w:rPr>
        <w:t xml:space="preserve"> </w:t>
      </w:r>
      <w:r w:rsidRPr="00F3091E">
        <w:rPr>
          <w:rFonts w:cs="Arial"/>
          <w:b/>
          <w:bCs/>
          <w:sz w:val="20"/>
        </w:rPr>
        <w:t>Garantía de Cumplimiento:</w:t>
      </w:r>
      <w:r>
        <w:rPr>
          <w:rStyle w:val="fontstyle21"/>
        </w:rPr>
        <w:t xml:space="preserve"> </w:t>
      </w:r>
      <w:r w:rsidRPr="00B3423A">
        <w:rPr>
          <w:rFonts w:cs="Arial"/>
          <w:bCs/>
          <w:sz w:val="20"/>
        </w:rPr>
        <w:t>El adjudicatario deberá integrar la garantía de cumplimiento del diez por ciento (10%), dentro de los 8 días siguientes del envío de la notificación de la Orden de Compra. La no constitución por parte del</w:t>
      </w:r>
      <w:r>
        <w:t xml:space="preserve"> </w:t>
      </w:r>
      <w:r w:rsidRPr="00B3423A">
        <w:rPr>
          <w:rFonts w:cs="Arial"/>
          <w:bCs/>
          <w:sz w:val="20"/>
        </w:rPr>
        <w:t>Adjudicatario de la Garantía de Cumplimiento, faculta a Educ.ar S.E. a rescindir dicha adjudicación, sin lugar</w:t>
      </w:r>
      <w:r w:rsidRPr="00B3423A">
        <w:rPr>
          <w:rFonts w:cs="Arial"/>
        </w:rPr>
        <w:t xml:space="preserve"> a</w:t>
      </w:r>
      <w:r w:rsidRPr="00B3423A">
        <w:rPr>
          <w:rFonts w:cs="Arial"/>
          <w:sz w:val="20"/>
        </w:rPr>
        <w:t xml:space="preserve"> </w:t>
      </w:r>
      <w:r w:rsidRPr="00B3423A">
        <w:rPr>
          <w:rFonts w:cs="Arial"/>
          <w:bCs/>
          <w:sz w:val="20"/>
        </w:rPr>
        <w:t>indemnización o reclamo alguno a favor de los interesados, oferentes o Adjudicatarios.</w:t>
      </w:r>
    </w:p>
    <w:p w14:paraId="2A54E3E9" w14:textId="77777777" w:rsidR="00B3423A" w:rsidRDefault="00B3423A" w:rsidP="00B3423A">
      <w:pPr>
        <w:spacing w:before="120" w:after="120" w:line="276" w:lineRule="auto"/>
        <w:ind w:left="284"/>
        <w:jc w:val="both"/>
        <w:rPr>
          <w:rFonts w:cs="Arial"/>
          <w:bCs/>
          <w:sz w:val="20"/>
        </w:rPr>
      </w:pPr>
    </w:p>
    <w:p w14:paraId="2A4DD514" w14:textId="5FAF3EEE" w:rsidR="00B3423A" w:rsidRPr="005A7CE8" w:rsidRDefault="00B3423A" w:rsidP="005A7CE8">
      <w:pPr>
        <w:pStyle w:val="Prrafodelista"/>
        <w:numPr>
          <w:ilvl w:val="0"/>
          <w:numId w:val="7"/>
        </w:numPr>
        <w:spacing w:before="120" w:after="120" w:line="276" w:lineRule="auto"/>
        <w:jc w:val="both"/>
        <w:rPr>
          <w:rFonts w:cs="Arial"/>
          <w:bCs/>
          <w:sz w:val="20"/>
        </w:rPr>
      </w:pPr>
      <w:r w:rsidRPr="005A7CE8">
        <w:rPr>
          <w:rFonts w:cs="Arial"/>
          <w:bCs/>
          <w:sz w:val="20"/>
        </w:rPr>
        <w:lastRenderedPageBreak/>
        <w:t>Formas de constitución de garantías</w:t>
      </w:r>
    </w:p>
    <w:p w14:paraId="4845B6F1" w14:textId="15CE66E3" w:rsidR="00B3423A" w:rsidRPr="009D28CF" w:rsidRDefault="00B3423A" w:rsidP="00B3423A">
      <w:pPr>
        <w:pStyle w:val="Prrafodelista"/>
        <w:spacing w:before="120" w:after="120" w:line="276" w:lineRule="auto"/>
        <w:ind w:left="644"/>
        <w:jc w:val="both"/>
        <w:rPr>
          <w:rFonts w:asciiTheme="minorHAnsi" w:hAnsiTheme="minorHAnsi" w:cs="Arial"/>
          <w:bCs/>
          <w:sz w:val="20"/>
        </w:rPr>
      </w:pPr>
      <w:r w:rsidRPr="009D28CF">
        <w:rPr>
          <w:rFonts w:asciiTheme="minorHAnsi" w:hAnsiTheme="minorHAnsi" w:cs="Arial"/>
          <w:bCs/>
          <w:sz w:val="20"/>
        </w:rPr>
        <w:br/>
        <w:t>a) Mediante depósito bancario en la cuenta de Educ.ar S.E. o transferencia electrónica bancaria. La garantía</w:t>
      </w:r>
      <w:r w:rsidRPr="009D28CF">
        <w:rPr>
          <w:rFonts w:asciiTheme="minorHAnsi" w:hAnsiTheme="minorHAnsi" w:cs="Arial"/>
          <w:bCs/>
          <w:sz w:val="20"/>
        </w:rPr>
        <w:br/>
        <w:t>producirá efectos en el momento que el importe quede acreditado en la cuenta de Educ.ar S.E.</w:t>
      </w:r>
    </w:p>
    <w:p w14:paraId="1ECAB866" w14:textId="76427DFA" w:rsidR="00B3423A" w:rsidRPr="009D28CF" w:rsidRDefault="00B3423A" w:rsidP="00B3423A">
      <w:pPr>
        <w:spacing w:before="120" w:after="120" w:line="276" w:lineRule="auto"/>
        <w:ind w:left="644"/>
        <w:jc w:val="both"/>
        <w:rPr>
          <w:rFonts w:eastAsia="Times New Roman" w:cs="Arial"/>
          <w:bCs/>
          <w:sz w:val="20"/>
          <w:szCs w:val="20"/>
          <w:lang w:val="es-ES" w:eastAsia="es-ES"/>
        </w:rPr>
      </w:pPr>
      <w:r w:rsidRPr="009D28CF">
        <w:rPr>
          <w:rFonts w:eastAsia="Times New Roman" w:cs="Arial"/>
          <w:bCs/>
          <w:sz w:val="20"/>
          <w:szCs w:val="20"/>
          <w:lang w:val="es-ES" w:eastAsia="es-ES"/>
        </w:rPr>
        <w:t>b) Con cheque certificado contra entidad bancaria con domicilio en la Ciudad de Buenos Aires. El cheque deberá</w:t>
      </w:r>
      <w:r w:rsidR="005A7CE8">
        <w:rPr>
          <w:rFonts w:eastAsia="Times New Roman" w:cs="Arial"/>
          <w:bCs/>
          <w:sz w:val="20"/>
          <w:szCs w:val="20"/>
          <w:lang w:val="es-ES" w:eastAsia="es-ES"/>
        </w:rPr>
        <w:t xml:space="preserve"> </w:t>
      </w:r>
      <w:r w:rsidRPr="009D28CF">
        <w:rPr>
          <w:rFonts w:eastAsia="Times New Roman" w:cs="Arial"/>
          <w:bCs/>
          <w:sz w:val="20"/>
          <w:szCs w:val="20"/>
          <w:lang w:val="es-ES" w:eastAsia="es-ES"/>
        </w:rPr>
        <w:t>ser depositado dentro del plazo que rija para estas operaciones. En este caso quien preste la garantía se hará cargo</w:t>
      </w:r>
      <w:r w:rsidR="005A7CE8">
        <w:rPr>
          <w:rFonts w:eastAsia="Times New Roman" w:cs="Arial"/>
          <w:bCs/>
          <w:sz w:val="20"/>
          <w:szCs w:val="20"/>
          <w:lang w:val="es-ES" w:eastAsia="es-ES"/>
        </w:rPr>
        <w:t xml:space="preserve"> </w:t>
      </w:r>
      <w:r w:rsidRPr="009D28CF">
        <w:rPr>
          <w:rFonts w:eastAsia="Times New Roman" w:cs="Arial"/>
          <w:bCs/>
          <w:sz w:val="20"/>
          <w:szCs w:val="20"/>
          <w:lang w:val="es-ES" w:eastAsia="es-ES"/>
        </w:rPr>
        <w:t xml:space="preserve">del impuesto establecido por la Ley </w:t>
      </w:r>
      <w:proofErr w:type="spellStart"/>
      <w:r w:rsidRPr="009D28CF">
        <w:rPr>
          <w:rFonts w:eastAsia="Times New Roman" w:cs="Arial"/>
          <w:bCs/>
          <w:sz w:val="20"/>
          <w:szCs w:val="20"/>
          <w:lang w:val="es-ES" w:eastAsia="es-ES"/>
        </w:rPr>
        <w:t>N°</w:t>
      </w:r>
      <w:proofErr w:type="spellEnd"/>
      <w:r w:rsidRPr="009D28CF">
        <w:rPr>
          <w:rFonts w:eastAsia="Times New Roman" w:cs="Arial"/>
          <w:bCs/>
          <w:sz w:val="20"/>
          <w:szCs w:val="20"/>
          <w:lang w:val="es-ES" w:eastAsia="es-ES"/>
        </w:rPr>
        <w:t xml:space="preserve"> 25.413, que será deducido al momento de su devolución.</w:t>
      </w:r>
      <w:r w:rsidRPr="009D28CF">
        <w:rPr>
          <w:rFonts w:eastAsia="Times New Roman" w:cs="Arial"/>
          <w:bCs/>
          <w:sz w:val="20"/>
          <w:szCs w:val="20"/>
          <w:lang w:val="es-ES" w:eastAsia="es-ES"/>
        </w:rPr>
        <w:br/>
      </w:r>
      <w:r w:rsidRPr="009D28CF">
        <w:rPr>
          <w:rFonts w:eastAsia="Times New Roman" w:cs="Arial"/>
          <w:bCs/>
          <w:sz w:val="20"/>
          <w:szCs w:val="20"/>
          <w:lang w:val="es-ES" w:eastAsia="es-ES"/>
        </w:rPr>
        <w:br/>
        <w:t>c) Con aval bancario, a satisfacción de Educ.ar S.E., constituyéndose el fiador en deudor solidario, liso y llano y</w:t>
      </w:r>
      <w:r w:rsidR="005A7CE8">
        <w:rPr>
          <w:rFonts w:eastAsia="Times New Roman" w:cs="Arial"/>
          <w:bCs/>
          <w:sz w:val="20"/>
          <w:szCs w:val="20"/>
          <w:lang w:val="es-ES" w:eastAsia="es-ES"/>
        </w:rPr>
        <w:t xml:space="preserve"> </w:t>
      </w:r>
      <w:r w:rsidRPr="009D28CF">
        <w:rPr>
          <w:rFonts w:eastAsia="Times New Roman" w:cs="Arial"/>
          <w:bCs/>
          <w:sz w:val="20"/>
          <w:szCs w:val="20"/>
          <w:lang w:val="es-ES" w:eastAsia="es-ES"/>
        </w:rPr>
        <w:t>principal pagador con renuncia a los beneficios de división y excusión en los términos del Código Civil y Comercial</w:t>
      </w:r>
      <w:r w:rsidR="005A7CE8">
        <w:rPr>
          <w:rFonts w:eastAsia="Times New Roman" w:cs="Arial"/>
          <w:bCs/>
          <w:sz w:val="20"/>
          <w:szCs w:val="20"/>
          <w:lang w:val="es-ES" w:eastAsia="es-ES"/>
        </w:rPr>
        <w:t xml:space="preserve"> </w:t>
      </w:r>
      <w:r w:rsidRPr="009D28CF">
        <w:rPr>
          <w:rFonts w:eastAsia="Times New Roman" w:cs="Arial"/>
          <w:bCs/>
          <w:sz w:val="20"/>
          <w:szCs w:val="20"/>
          <w:lang w:val="es-ES" w:eastAsia="es-ES"/>
        </w:rPr>
        <w:t>de la Nación, así como el beneficio de interpelación judicial previa.</w:t>
      </w:r>
    </w:p>
    <w:p w14:paraId="3138A10A" w14:textId="2CF44BC8" w:rsidR="00B3423A" w:rsidRPr="009D28CF" w:rsidRDefault="00B3423A" w:rsidP="005A7CE8">
      <w:pPr>
        <w:spacing w:before="120" w:after="120" w:line="276" w:lineRule="auto"/>
        <w:ind w:left="644"/>
        <w:jc w:val="both"/>
        <w:rPr>
          <w:rFonts w:eastAsia="Times New Roman" w:cs="Arial"/>
          <w:bCs/>
          <w:sz w:val="20"/>
          <w:szCs w:val="20"/>
          <w:lang w:val="es-ES" w:eastAsia="es-ES"/>
        </w:rPr>
      </w:pPr>
      <w:r w:rsidRPr="009D28CF">
        <w:rPr>
          <w:rFonts w:eastAsia="Times New Roman" w:cs="Arial"/>
          <w:bCs/>
          <w:sz w:val="20"/>
          <w:szCs w:val="20"/>
          <w:lang w:val="es-ES" w:eastAsia="es-ES"/>
        </w:rPr>
        <w:br/>
        <w:t>d) Con seguro de caución mediante póliza aprobada por la Superintendencia de Seguros de la Nación, extendida a favor de Educ.ar S.E (CUIT 30-70721953-6) y a satisfacción de Educ.ar S.E., domiciliado en Av. Comodoro M. Rivadavia 1151, CABA., cuyas cláusulas se conformen con el modelo y reglamentación que a tal efecto dicte la Autoridad de Aplicación. Se podrán establecer los requisitos de solvencia que deberán reunir las compañías</w:t>
      </w:r>
      <w:r w:rsidR="005A7CE8">
        <w:rPr>
          <w:rFonts w:eastAsia="Times New Roman" w:cs="Arial"/>
          <w:bCs/>
          <w:sz w:val="20"/>
          <w:szCs w:val="20"/>
          <w:lang w:val="es-ES" w:eastAsia="es-ES"/>
        </w:rPr>
        <w:t xml:space="preserve"> </w:t>
      </w:r>
      <w:r w:rsidRPr="009D28CF">
        <w:rPr>
          <w:rFonts w:eastAsia="Times New Roman" w:cs="Arial"/>
          <w:bCs/>
          <w:sz w:val="20"/>
          <w:szCs w:val="20"/>
          <w:lang w:val="es-ES" w:eastAsia="es-ES"/>
        </w:rPr>
        <w:t>aseguradoras a fin de preservar el cobro del seguro de caución. Educ.ar S.E. podrá solicitar al oferente o</w:t>
      </w:r>
      <w:r w:rsidR="005A7CE8">
        <w:rPr>
          <w:rFonts w:eastAsia="Times New Roman" w:cs="Arial"/>
          <w:bCs/>
          <w:sz w:val="20"/>
          <w:szCs w:val="20"/>
          <w:lang w:val="es-ES" w:eastAsia="es-ES"/>
        </w:rPr>
        <w:t xml:space="preserve"> </w:t>
      </w:r>
      <w:r w:rsidRPr="009D28CF">
        <w:rPr>
          <w:rFonts w:eastAsia="Times New Roman" w:cs="Arial"/>
          <w:bCs/>
          <w:sz w:val="20"/>
          <w:szCs w:val="20"/>
          <w:lang w:val="es-ES" w:eastAsia="es-ES"/>
        </w:rPr>
        <w:t>adjudicatario la sustitución de la compañía de seguros, cuando durante el transcurso del procedimiento o la</w:t>
      </w:r>
      <w:r w:rsidR="005A7CE8">
        <w:rPr>
          <w:rFonts w:eastAsia="Times New Roman" w:cs="Arial"/>
          <w:bCs/>
          <w:sz w:val="20"/>
          <w:szCs w:val="20"/>
          <w:lang w:val="es-ES" w:eastAsia="es-ES"/>
        </w:rPr>
        <w:t xml:space="preserve"> </w:t>
      </w:r>
      <w:r w:rsidRPr="009D28CF">
        <w:rPr>
          <w:rFonts w:eastAsia="Times New Roman" w:cs="Arial"/>
          <w:bCs/>
          <w:sz w:val="20"/>
          <w:szCs w:val="20"/>
          <w:lang w:val="es-ES" w:eastAsia="es-ES"/>
        </w:rPr>
        <w:t>ejecución del contrato la aseguradora originaria deje de reunir los requisitos que se</w:t>
      </w:r>
      <w:r w:rsidR="005A7CE8">
        <w:rPr>
          <w:rFonts w:eastAsia="Times New Roman" w:cs="Arial"/>
          <w:bCs/>
          <w:sz w:val="20"/>
          <w:szCs w:val="20"/>
          <w:lang w:val="es-ES" w:eastAsia="es-ES"/>
        </w:rPr>
        <w:t xml:space="preserve"> </w:t>
      </w:r>
      <w:r w:rsidRPr="009D28CF">
        <w:rPr>
          <w:rFonts w:eastAsia="Times New Roman" w:cs="Arial"/>
          <w:bCs/>
          <w:sz w:val="20"/>
          <w:szCs w:val="20"/>
          <w:lang w:val="es-ES" w:eastAsia="es-ES"/>
        </w:rPr>
        <w:t>hubiesen solicitado.</w:t>
      </w:r>
      <w:r w:rsidR="005A7CE8">
        <w:rPr>
          <w:rFonts w:eastAsia="Times New Roman" w:cs="Arial"/>
          <w:bCs/>
          <w:sz w:val="20"/>
          <w:szCs w:val="20"/>
          <w:lang w:val="es-ES" w:eastAsia="es-ES"/>
        </w:rPr>
        <w:t xml:space="preserve"> </w:t>
      </w:r>
      <w:r w:rsidRPr="009D28CF">
        <w:rPr>
          <w:rFonts w:eastAsia="Times New Roman" w:cs="Arial"/>
          <w:bCs/>
          <w:sz w:val="20"/>
          <w:szCs w:val="20"/>
          <w:lang w:val="es-ES" w:eastAsia="es-ES"/>
        </w:rPr>
        <w:t>Educ.ar</w:t>
      </w:r>
      <w:r w:rsidR="005A7CE8">
        <w:rPr>
          <w:rFonts w:eastAsia="Times New Roman" w:cs="Arial"/>
          <w:bCs/>
          <w:sz w:val="20"/>
          <w:szCs w:val="20"/>
          <w:lang w:val="es-ES" w:eastAsia="es-ES"/>
        </w:rPr>
        <w:t xml:space="preserve"> </w:t>
      </w:r>
      <w:r w:rsidRPr="009D28CF">
        <w:rPr>
          <w:rFonts w:eastAsia="Times New Roman" w:cs="Arial"/>
          <w:bCs/>
          <w:sz w:val="20"/>
          <w:szCs w:val="20"/>
          <w:lang w:val="es-ES" w:eastAsia="es-ES"/>
        </w:rPr>
        <w:t xml:space="preserve">S.E. aceptará seguros de caución en formato físico o digital, independientemente del formato que la </w:t>
      </w:r>
      <w:proofErr w:type="spellStart"/>
      <w:r w:rsidRPr="009D28CF">
        <w:rPr>
          <w:rFonts w:eastAsia="Times New Roman" w:cs="Arial"/>
          <w:bCs/>
          <w:sz w:val="20"/>
          <w:szCs w:val="20"/>
          <w:lang w:val="es-ES" w:eastAsia="es-ES"/>
        </w:rPr>
        <w:t>Cia</w:t>
      </w:r>
      <w:proofErr w:type="spellEnd"/>
      <w:r w:rsidRPr="009D28CF">
        <w:rPr>
          <w:rFonts w:eastAsia="Times New Roman" w:cs="Arial"/>
          <w:bCs/>
          <w:sz w:val="20"/>
          <w:szCs w:val="20"/>
          <w:lang w:val="es-ES" w:eastAsia="es-ES"/>
        </w:rPr>
        <w:t>.</w:t>
      </w:r>
      <w:r w:rsidR="005A7CE8">
        <w:rPr>
          <w:rFonts w:eastAsia="Times New Roman" w:cs="Arial"/>
          <w:bCs/>
          <w:sz w:val="20"/>
          <w:szCs w:val="20"/>
          <w:lang w:val="es-ES" w:eastAsia="es-ES"/>
        </w:rPr>
        <w:t xml:space="preserve"> </w:t>
      </w:r>
      <w:r w:rsidRPr="009D28CF">
        <w:rPr>
          <w:rFonts w:eastAsia="Times New Roman" w:cs="Arial"/>
          <w:bCs/>
          <w:sz w:val="20"/>
          <w:szCs w:val="20"/>
          <w:lang w:val="es-ES" w:eastAsia="es-ES"/>
        </w:rPr>
        <w:t xml:space="preserve">Aseguradora utilice. Sin embargo, la integración a la oferta deberá ser la ORIGINAL emitida por la </w:t>
      </w:r>
      <w:proofErr w:type="spellStart"/>
      <w:r w:rsidRPr="009D28CF">
        <w:rPr>
          <w:rFonts w:eastAsia="Times New Roman" w:cs="Arial"/>
          <w:bCs/>
          <w:sz w:val="20"/>
          <w:szCs w:val="20"/>
          <w:lang w:val="es-ES" w:eastAsia="es-ES"/>
        </w:rPr>
        <w:t>Cia</w:t>
      </w:r>
      <w:proofErr w:type="spellEnd"/>
      <w:r w:rsidRPr="009D28CF">
        <w:rPr>
          <w:rFonts w:eastAsia="Times New Roman" w:cs="Arial"/>
          <w:bCs/>
          <w:sz w:val="20"/>
          <w:szCs w:val="20"/>
          <w:lang w:val="es-ES" w:eastAsia="es-ES"/>
        </w:rPr>
        <w:t>. Aseguradora. En el caso de ser escaneada por el oferente, el documento deberá estar firmado electrónicamente por la persona que suscribe la totalidad de la oferta.</w:t>
      </w:r>
    </w:p>
    <w:p w14:paraId="5AB316BD" w14:textId="2B621129" w:rsidR="00B3423A" w:rsidRPr="009D28CF" w:rsidRDefault="00B3423A" w:rsidP="00B3423A">
      <w:pPr>
        <w:spacing w:before="120" w:after="120" w:line="276" w:lineRule="auto"/>
        <w:ind w:left="644"/>
        <w:jc w:val="both"/>
        <w:rPr>
          <w:rFonts w:eastAsia="Times New Roman" w:cs="Arial"/>
          <w:bCs/>
          <w:sz w:val="20"/>
          <w:szCs w:val="20"/>
          <w:lang w:val="es-ES" w:eastAsia="es-ES"/>
        </w:rPr>
      </w:pPr>
      <w:r w:rsidRPr="009D28CF">
        <w:rPr>
          <w:rFonts w:eastAsia="Times New Roman" w:cs="Arial"/>
          <w:bCs/>
          <w:sz w:val="20"/>
          <w:szCs w:val="20"/>
          <w:lang w:val="es-ES" w:eastAsia="es-ES"/>
        </w:rPr>
        <w:br/>
        <w:t>e) Con pagarés a la vista, suscriptos por quienes tengan el uso de la firma social o actuaren con poderes suficientes,</w:t>
      </w:r>
      <w:r w:rsidR="005A7CE8">
        <w:rPr>
          <w:rFonts w:eastAsia="Times New Roman" w:cs="Arial"/>
          <w:bCs/>
          <w:sz w:val="20"/>
          <w:szCs w:val="20"/>
          <w:lang w:val="es-ES" w:eastAsia="es-ES"/>
        </w:rPr>
        <w:t xml:space="preserve"> </w:t>
      </w:r>
      <w:r w:rsidRPr="009D28CF">
        <w:rPr>
          <w:rFonts w:eastAsia="Times New Roman" w:cs="Arial"/>
          <w:bCs/>
          <w:sz w:val="20"/>
          <w:szCs w:val="20"/>
          <w:lang w:val="es-ES" w:eastAsia="es-ES"/>
        </w:rPr>
        <w:t xml:space="preserve">cuando el monto de la garantía no supere los CIEN MÓDULOS (M 100). </w:t>
      </w:r>
    </w:p>
    <w:p w14:paraId="53C82528" w14:textId="77777777" w:rsidR="005A7CE8" w:rsidRDefault="00B3423A" w:rsidP="005A7CE8">
      <w:pPr>
        <w:spacing w:before="120" w:after="120" w:line="276" w:lineRule="auto"/>
        <w:ind w:left="644"/>
        <w:jc w:val="both"/>
        <w:rPr>
          <w:rFonts w:eastAsia="Times New Roman" w:cs="Arial"/>
          <w:bCs/>
          <w:sz w:val="20"/>
          <w:szCs w:val="20"/>
          <w:lang w:val="es-ES" w:eastAsia="es-ES"/>
        </w:rPr>
      </w:pPr>
      <w:r w:rsidRPr="009D28CF">
        <w:rPr>
          <w:rFonts w:eastAsia="Times New Roman" w:cs="Arial"/>
          <w:bCs/>
          <w:sz w:val="20"/>
          <w:szCs w:val="20"/>
          <w:lang w:val="es-ES" w:eastAsia="es-ES"/>
        </w:rPr>
        <w:t>El valor del módulo será el establecido por el artículo 28 del Reglamento del Régimen de Contrataciones de la Administración Nacional aprobado por el Decreto Nº 1030 del 15 de septiembre de 2016 y sus modificatorias.</w:t>
      </w:r>
      <w:r w:rsidR="009D28CF" w:rsidRPr="009D28CF">
        <w:rPr>
          <w:rFonts w:eastAsia="Times New Roman" w:cs="Arial"/>
          <w:bCs/>
          <w:sz w:val="20"/>
          <w:szCs w:val="20"/>
          <w:lang w:val="es-ES" w:eastAsia="es-ES"/>
        </w:rPr>
        <w:t xml:space="preserve"> </w:t>
      </w:r>
      <w:r w:rsidRPr="009D28CF">
        <w:rPr>
          <w:rFonts w:eastAsia="Times New Roman" w:cs="Arial"/>
          <w:bCs/>
          <w:sz w:val="20"/>
          <w:szCs w:val="20"/>
          <w:lang w:val="es-ES" w:eastAsia="es-ES"/>
        </w:rPr>
        <w:t>El valor del módulo será de pesos cuatro mil ($ 4.000,00) de acuerdo con la decisión administrativa 1191/2021.</w:t>
      </w:r>
    </w:p>
    <w:p w14:paraId="2163A7A6" w14:textId="6510E258" w:rsidR="009D28CF" w:rsidRPr="009D28CF" w:rsidRDefault="00B3423A" w:rsidP="005A7CE8">
      <w:pPr>
        <w:spacing w:before="120" w:after="120" w:line="276" w:lineRule="auto"/>
        <w:ind w:left="644"/>
        <w:jc w:val="both"/>
        <w:rPr>
          <w:rFonts w:eastAsia="Times New Roman" w:cs="Arial"/>
          <w:bCs/>
          <w:sz w:val="20"/>
          <w:szCs w:val="20"/>
          <w:lang w:val="es-ES" w:eastAsia="es-ES"/>
        </w:rPr>
      </w:pPr>
      <w:r w:rsidRPr="009D28CF">
        <w:rPr>
          <w:rFonts w:eastAsia="Times New Roman" w:cs="Arial"/>
          <w:bCs/>
          <w:sz w:val="20"/>
          <w:szCs w:val="20"/>
          <w:lang w:val="es-ES" w:eastAsia="es-ES"/>
        </w:rPr>
        <w:br/>
        <w:t>En el caso de póliza de seguro de caución las relaciones entre el Tomador y el Asegurador se rigen por lo</w:t>
      </w:r>
      <w:r w:rsidRPr="009D28CF">
        <w:rPr>
          <w:rFonts w:cs="Arial"/>
          <w:bCs/>
          <w:sz w:val="20"/>
        </w:rPr>
        <w:t xml:space="preserve"> </w:t>
      </w:r>
      <w:r w:rsidRPr="009D28CF">
        <w:rPr>
          <w:rFonts w:eastAsia="Times New Roman" w:cs="Arial"/>
          <w:bCs/>
          <w:sz w:val="20"/>
          <w:szCs w:val="20"/>
          <w:lang w:val="es-ES" w:eastAsia="es-ES"/>
        </w:rPr>
        <w:t>establecido</w:t>
      </w:r>
      <w:r w:rsidR="009D28CF" w:rsidRPr="009D28CF">
        <w:rPr>
          <w:rFonts w:eastAsia="Times New Roman" w:cs="Arial"/>
          <w:bCs/>
          <w:sz w:val="20"/>
          <w:szCs w:val="20"/>
          <w:lang w:val="es-ES" w:eastAsia="es-ES"/>
        </w:rPr>
        <w:t xml:space="preserve"> </w:t>
      </w:r>
      <w:r w:rsidRPr="009D28CF">
        <w:rPr>
          <w:rFonts w:eastAsia="Times New Roman" w:cs="Arial"/>
          <w:bCs/>
          <w:sz w:val="20"/>
          <w:szCs w:val="20"/>
          <w:lang w:val="es-ES" w:eastAsia="es-ES"/>
        </w:rPr>
        <w:t>en la solicitud accesoria a esta póliza, cuyas disposiciones no podrán ser opuestas al Asegurado. Los actos,</w:t>
      </w:r>
      <w:r w:rsidR="009D28CF" w:rsidRPr="009D28CF">
        <w:rPr>
          <w:rFonts w:eastAsia="Times New Roman" w:cs="Arial"/>
          <w:bCs/>
          <w:sz w:val="20"/>
          <w:szCs w:val="20"/>
          <w:lang w:val="es-ES" w:eastAsia="es-ES"/>
        </w:rPr>
        <w:t xml:space="preserve"> </w:t>
      </w:r>
      <w:r w:rsidRPr="009D28CF">
        <w:rPr>
          <w:rFonts w:eastAsia="Times New Roman" w:cs="Arial"/>
          <w:bCs/>
          <w:sz w:val="20"/>
          <w:szCs w:val="20"/>
          <w:lang w:val="es-ES" w:eastAsia="es-ES"/>
        </w:rPr>
        <w:t>declaraciones, acciones u omisiones del Tomador de la póliza, incluida la falta de pago del premio en las fechas</w:t>
      </w:r>
      <w:r w:rsidR="009D28CF" w:rsidRPr="009D28CF">
        <w:rPr>
          <w:rFonts w:eastAsia="Times New Roman" w:cs="Arial"/>
          <w:bCs/>
          <w:sz w:val="20"/>
          <w:szCs w:val="20"/>
          <w:lang w:val="es-ES" w:eastAsia="es-ES"/>
        </w:rPr>
        <w:t xml:space="preserve"> </w:t>
      </w:r>
      <w:r w:rsidRPr="009D28CF">
        <w:rPr>
          <w:rFonts w:eastAsia="Times New Roman" w:cs="Arial"/>
          <w:bCs/>
          <w:sz w:val="20"/>
          <w:szCs w:val="20"/>
          <w:lang w:val="es-ES" w:eastAsia="es-ES"/>
        </w:rPr>
        <w:t>convenidas, no afectarán en modo alguno los derechos del Asegurado frente al Asegurador. La utilización de esta</w:t>
      </w:r>
      <w:r w:rsidR="009D28CF" w:rsidRPr="009D28CF">
        <w:rPr>
          <w:rFonts w:eastAsia="Times New Roman" w:cs="Arial"/>
          <w:bCs/>
          <w:sz w:val="20"/>
          <w:szCs w:val="20"/>
          <w:lang w:val="es-ES" w:eastAsia="es-ES"/>
        </w:rPr>
        <w:t xml:space="preserve"> </w:t>
      </w:r>
      <w:r w:rsidRPr="009D28CF">
        <w:rPr>
          <w:rFonts w:eastAsia="Times New Roman" w:cs="Arial"/>
          <w:bCs/>
          <w:sz w:val="20"/>
          <w:szCs w:val="20"/>
          <w:lang w:val="es-ES" w:eastAsia="es-ES"/>
        </w:rPr>
        <w:t>póliza implica ratificación de los términos de la solicitud.</w:t>
      </w:r>
    </w:p>
    <w:p w14:paraId="72651FB3" w14:textId="77777777" w:rsidR="009D28CF" w:rsidRPr="009D28CF" w:rsidRDefault="00B3423A" w:rsidP="009D28CF">
      <w:pPr>
        <w:spacing w:before="120" w:after="120" w:line="276" w:lineRule="auto"/>
        <w:ind w:left="644"/>
        <w:jc w:val="both"/>
        <w:rPr>
          <w:rFonts w:eastAsia="Times New Roman" w:cs="Arial"/>
          <w:bCs/>
          <w:sz w:val="20"/>
          <w:szCs w:val="20"/>
          <w:lang w:val="es-ES" w:eastAsia="es-ES"/>
        </w:rPr>
      </w:pPr>
      <w:r w:rsidRPr="009D28CF">
        <w:rPr>
          <w:rFonts w:eastAsia="Times New Roman" w:cs="Arial"/>
          <w:bCs/>
          <w:sz w:val="20"/>
          <w:szCs w:val="20"/>
          <w:lang w:val="es-ES" w:eastAsia="es-ES"/>
        </w:rPr>
        <w:br/>
        <w:t>Todas las garantías deberán cubrir el total cumplimiento de las obligaciones contraídas.</w:t>
      </w:r>
    </w:p>
    <w:p w14:paraId="79D781D1" w14:textId="77777777" w:rsidR="009D28CF" w:rsidRPr="009D28CF" w:rsidRDefault="00B3423A" w:rsidP="009D28CF">
      <w:pPr>
        <w:spacing w:before="120" w:after="120" w:line="276" w:lineRule="auto"/>
        <w:ind w:left="644"/>
        <w:jc w:val="both"/>
        <w:rPr>
          <w:rFonts w:eastAsia="Times New Roman" w:cs="Arial"/>
          <w:bCs/>
          <w:sz w:val="20"/>
          <w:szCs w:val="20"/>
          <w:lang w:val="es-ES" w:eastAsia="es-ES"/>
        </w:rPr>
      </w:pPr>
      <w:r w:rsidRPr="009D28CF">
        <w:rPr>
          <w:rFonts w:eastAsia="Times New Roman" w:cs="Arial"/>
          <w:bCs/>
          <w:sz w:val="20"/>
          <w:szCs w:val="20"/>
          <w:lang w:val="es-ES" w:eastAsia="es-ES"/>
        </w:rPr>
        <w:lastRenderedPageBreak/>
        <w:br/>
        <w:t>Las garantías deberán constituirse en la misma moneda en que se hubiere hecho la oferta.</w:t>
      </w:r>
    </w:p>
    <w:p w14:paraId="1380A2E0" w14:textId="63CCEF6E" w:rsidR="009D28CF" w:rsidRPr="009D28CF" w:rsidRDefault="00B3423A" w:rsidP="009D28CF">
      <w:pPr>
        <w:spacing w:before="120" w:after="120" w:line="276" w:lineRule="auto"/>
        <w:ind w:left="644"/>
        <w:jc w:val="both"/>
        <w:rPr>
          <w:rFonts w:eastAsia="Times New Roman" w:cs="Arial"/>
          <w:bCs/>
          <w:sz w:val="20"/>
          <w:szCs w:val="20"/>
          <w:lang w:val="es-ES" w:eastAsia="es-ES"/>
        </w:rPr>
      </w:pPr>
      <w:r w:rsidRPr="009D28CF">
        <w:rPr>
          <w:rFonts w:eastAsia="Times New Roman" w:cs="Arial"/>
          <w:bCs/>
          <w:sz w:val="20"/>
          <w:szCs w:val="20"/>
          <w:lang w:val="es-ES" w:eastAsia="es-ES"/>
        </w:rPr>
        <w:br/>
        <w:t>En todos los casos los impuestos correspondientes a la integración de las garantías estarán a cargo del oferente o</w:t>
      </w:r>
      <w:r w:rsidR="005A7CE8">
        <w:rPr>
          <w:rFonts w:eastAsia="Times New Roman" w:cs="Arial"/>
          <w:bCs/>
          <w:sz w:val="20"/>
          <w:szCs w:val="20"/>
          <w:lang w:val="es-ES" w:eastAsia="es-ES"/>
        </w:rPr>
        <w:t xml:space="preserve"> </w:t>
      </w:r>
      <w:r w:rsidRPr="009D28CF">
        <w:rPr>
          <w:rFonts w:eastAsia="Times New Roman" w:cs="Arial"/>
          <w:bCs/>
          <w:sz w:val="20"/>
          <w:szCs w:val="20"/>
          <w:lang w:val="es-ES" w:eastAsia="es-ES"/>
        </w:rPr>
        <w:t>adjudicatario.</w:t>
      </w:r>
    </w:p>
    <w:p w14:paraId="35250D35" w14:textId="379F19F8" w:rsidR="009D28CF" w:rsidRPr="009D28CF" w:rsidRDefault="00B3423A" w:rsidP="009D28CF">
      <w:pPr>
        <w:spacing w:before="120" w:after="120" w:line="276" w:lineRule="auto"/>
        <w:ind w:left="644"/>
        <w:jc w:val="both"/>
        <w:rPr>
          <w:rFonts w:eastAsia="Times New Roman" w:cs="Arial"/>
          <w:bCs/>
          <w:sz w:val="20"/>
          <w:szCs w:val="20"/>
          <w:lang w:val="es-ES" w:eastAsia="es-ES"/>
        </w:rPr>
      </w:pPr>
      <w:r w:rsidRPr="009D28CF">
        <w:rPr>
          <w:rFonts w:eastAsia="Times New Roman" w:cs="Arial"/>
          <w:bCs/>
          <w:sz w:val="20"/>
          <w:szCs w:val="20"/>
          <w:lang w:val="es-ES" w:eastAsia="es-ES"/>
        </w:rPr>
        <w:br/>
        <w:t>Educ.ar S.E. sólo aceptará pólizas de caución emitidas por Compañías de Seguros aprobadas por la</w:t>
      </w:r>
      <w:r w:rsidRPr="009D28CF">
        <w:rPr>
          <w:rFonts w:eastAsia="Times New Roman" w:cs="Arial"/>
          <w:bCs/>
          <w:sz w:val="20"/>
          <w:szCs w:val="20"/>
          <w:lang w:val="es-ES" w:eastAsia="es-ES"/>
        </w:rPr>
        <w:br/>
        <w:t>Superintendencia de Seguros de la Nación, de primer nivel que no se encuentren en proceso de concurso / quiebra</w:t>
      </w:r>
      <w:r w:rsidR="005A7CE8">
        <w:rPr>
          <w:rFonts w:eastAsia="Times New Roman" w:cs="Arial"/>
          <w:bCs/>
          <w:sz w:val="20"/>
          <w:szCs w:val="20"/>
          <w:lang w:val="es-ES" w:eastAsia="es-ES"/>
        </w:rPr>
        <w:t xml:space="preserve"> </w:t>
      </w:r>
      <w:r w:rsidRPr="009D28CF">
        <w:rPr>
          <w:rFonts w:eastAsia="Times New Roman" w:cs="Arial"/>
          <w:bCs/>
          <w:sz w:val="20"/>
          <w:szCs w:val="20"/>
          <w:lang w:val="es-ES" w:eastAsia="es-ES"/>
        </w:rPr>
        <w:t>y que garanticen el cumplimiento de la obligación, reservándose el derecho de solicitar al oferente o adjudicatario</w:t>
      </w:r>
      <w:r w:rsidR="005A7CE8">
        <w:rPr>
          <w:rFonts w:eastAsia="Times New Roman" w:cs="Arial"/>
          <w:bCs/>
          <w:sz w:val="20"/>
          <w:szCs w:val="20"/>
          <w:lang w:val="es-ES" w:eastAsia="es-ES"/>
        </w:rPr>
        <w:t xml:space="preserve"> </w:t>
      </w:r>
      <w:r w:rsidRPr="009D28CF">
        <w:rPr>
          <w:rFonts w:eastAsia="Times New Roman" w:cs="Arial"/>
          <w:bCs/>
          <w:sz w:val="20"/>
          <w:szCs w:val="20"/>
          <w:lang w:val="es-ES" w:eastAsia="es-ES"/>
        </w:rPr>
        <w:t>la sustitución de la compañía de seguros, cuando durante el transcurso del procedimiento o la ejecución del</w:t>
      </w:r>
      <w:r w:rsidR="005A7CE8">
        <w:rPr>
          <w:rFonts w:eastAsia="Times New Roman" w:cs="Arial"/>
          <w:bCs/>
          <w:sz w:val="20"/>
          <w:szCs w:val="20"/>
          <w:lang w:val="es-ES" w:eastAsia="es-ES"/>
        </w:rPr>
        <w:t xml:space="preserve"> </w:t>
      </w:r>
      <w:r w:rsidRPr="009D28CF">
        <w:rPr>
          <w:rFonts w:eastAsia="Times New Roman" w:cs="Arial"/>
          <w:bCs/>
          <w:sz w:val="20"/>
          <w:szCs w:val="20"/>
          <w:lang w:val="es-ES" w:eastAsia="es-ES"/>
        </w:rPr>
        <w:t>contrato la considere insuficiente.</w:t>
      </w:r>
    </w:p>
    <w:p w14:paraId="0479F6CA" w14:textId="7FA9E126" w:rsidR="00B3423A" w:rsidRPr="009D28CF" w:rsidRDefault="00B3423A" w:rsidP="009D28CF">
      <w:pPr>
        <w:spacing w:before="120" w:after="120" w:line="276" w:lineRule="auto"/>
        <w:ind w:left="644"/>
        <w:jc w:val="both"/>
        <w:rPr>
          <w:rFonts w:eastAsia="Times New Roman" w:cs="Arial"/>
          <w:bCs/>
          <w:sz w:val="20"/>
          <w:szCs w:val="20"/>
          <w:lang w:val="es-ES" w:eastAsia="es-ES"/>
        </w:rPr>
      </w:pPr>
      <w:r w:rsidRPr="009D28CF">
        <w:rPr>
          <w:rFonts w:eastAsia="Times New Roman" w:cs="Arial"/>
          <w:bCs/>
          <w:sz w:val="20"/>
          <w:szCs w:val="20"/>
          <w:lang w:val="es-ES" w:eastAsia="es-ES"/>
        </w:rPr>
        <w:br/>
        <w:t>Cuando el tipo de garantía seleccionada permita ser constituida en forma electrónica. Educ.ar S.E. realizará los</w:t>
      </w:r>
      <w:r w:rsidR="005A7CE8">
        <w:rPr>
          <w:rFonts w:eastAsia="Times New Roman" w:cs="Arial"/>
          <w:bCs/>
          <w:sz w:val="20"/>
          <w:szCs w:val="20"/>
          <w:lang w:val="es-ES" w:eastAsia="es-ES"/>
        </w:rPr>
        <w:t xml:space="preserve"> </w:t>
      </w:r>
      <w:r w:rsidRPr="009D28CF">
        <w:rPr>
          <w:rFonts w:eastAsia="Times New Roman" w:cs="Arial"/>
          <w:bCs/>
          <w:sz w:val="20"/>
          <w:szCs w:val="20"/>
          <w:lang w:val="es-ES" w:eastAsia="es-ES"/>
        </w:rPr>
        <w:t>controles necesarios para verificar la validez de esta, quedando a su sólo arbitrio la decisión de aceptarla o solicitar que sea presentada en forma física. Ello será debidamente comunicado al oferente/adjudicatario al correo</w:t>
      </w:r>
      <w:r w:rsidR="005A7CE8">
        <w:rPr>
          <w:rFonts w:eastAsia="Times New Roman" w:cs="Arial"/>
          <w:bCs/>
          <w:sz w:val="20"/>
          <w:szCs w:val="20"/>
          <w:lang w:val="es-ES" w:eastAsia="es-ES"/>
        </w:rPr>
        <w:t xml:space="preserve"> </w:t>
      </w:r>
      <w:r w:rsidRPr="009D28CF">
        <w:rPr>
          <w:rFonts w:eastAsia="Times New Roman" w:cs="Arial"/>
          <w:bCs/>
          <w:sz w:val="20"/>
          <w:szCs w:val="20"/>
          <w:lang w:val="es-ES" w:eastAsia="es-ES"/>
        </w:rPr>
        <w:t>electrónico oportunamente constituido en la oferta.</w:t>
      </w:r>
    </w:p>
    <w:p w14:paraId="155F2341" w14:textId="77777777" w:rsidR="009D28CF" w:rsidRPr="009D28CF" w:rsidRDefault="009D28CF" w:rsidP="009D28CF">
      <w:pPr>
        <w:spacing w:before="120" w:after="120" w:line="276" w:lineRule="auto"/>
        <w:ind w:left="644"/>
        <w:jc w:val="both"/>
        <w:rPr>
          <w:rFonts w:eastAsia="Times New Roman" w:cs="Arial"/>
          <w:bCs/>
          <w:sz w:val="20"/>
          <w:szCs w:val="20"/>
          <w:lang w:val="es-ES" w:eastAsia="es-ES"/>
        </w:rPr>
      </w:pPr>
    </w:p>
    <w:p w14:paraId="5C44DC67" w14:textId="5DB44809" w:rsidR="009D28CF" w:rsidRPr="009D28CF" w:rsidRDefault="00B3423A" w:rsidP="009D28CF">
      <w:pPr>
        <w:spacing w:before="120" w:after="120" w:line="276" w:lineRule="auto"/>
        <w:ind w:left="644" w:hanging="360"/>
        <w:rPr>
          <w:rFonts w:eastAsia="Times New Roman" w:cs="Arial"/>
          <w:bCs/>
          <w:sz w:val="20"/>
          <w:szCs w:val="20"/>
          <w:lang w:val="es-ES" w:eastAsia="es-ES"/>
        </w:rPr>
      </w:pPr>
      <w:r w:rsidRPr="009D28CF">
        <w:rPr>
          <w:rFonts w:eastAsia="Times New Roman" w:cs="Arial"/>
          <w:bCs/>
          <w:sz w:val="20"/>
          <w:szCs w:val="20"/>
          <w:lang w:val="es-ES" w:eastAsia="es-ES"/>
        </w:rPr>
        <w:t>2.</w:t>
      </w:r>
      <w:r w:rsidR="005A7CE8">
        <w:rPr>
          <w:rFonts w:eastAsia="Times New Roman" w:cs="Arial"/>
          <w:bCs/>
          <w:sz w:val="20"/>
          <w:szCs w:val="20"/>
          <w:lang w:val="es-ES" w:eastAsia="es-ES"/>
        </w:rPr>
        <w:t xml:space="preserve"> </w:t>
      </w:r>
      <w:r w:rsidRPr="009D28CF">
        <w:rPr>
          <w:rFonts w:eastAsia="Times New Roman" w:cs="Arial"/>
          <w:bCs/>
          <w:sz w:val="20"/>
          <w:szCs w:val="20"/>
          <w:lang w:val="es-ES" w:eastAsia="es-ES"/>
        </w:rPr>
        <w:t xml:space="preserve"> Devolución de garantías</w:t>
      </w:r>
    </w:p>
    <w:p w14:paraId="4DD89C37" w14:textId="48CF8597" w:rsidR="009D28CF" w:rsidRPr="009D28CF" w:rsidRDefault="00B3423A" w:rsidP="009D28CF">
      <w:pPr>
        <w:spacing w:before="120" w:after="120" w:line="276" w:lineRule="auto"/>
        <w:ind w:left="644"/>
        <w:jc w:val="both"/>
        <w:rPr>
          <w:rFonts w:eastAsia="Times New Roman" w:cs="Arial"/>
          <w:bCs/>
          <w:sz w:val="20"/>
          <w:szCs w:val="20"/>
          <w:lang w:val="es-ES" w:eastAsia="es-ES"/>
        </w:rPr>
      </w:pPr>
      <w:r w:rsidRPr="009D28CF">
        <w:rPr>
          <w:rFonts w:eastAsia="Times New Roman" w:cs="Arial"/>
          <w:bCs/>
          <w:sz w:val="20"/>
          <w:szCs w:val="20"/>
          <w:lang w:val="es-ES" w:eastAsia="es-ES"/>
        </w:rPr>
        <w:br/>
        <w:t>a. Las garantías de cumplimiento de contrato o las contragarantías, dentro de los diez (10) días de</w:t>
      </w:r>
      <w:r w:rsidRPr="009D28CF">
        <w:rPr>
          <w:rFonts w:eastAsia="Times New Roman" w:cs="Arial"/>
          <w:bCs/>
          <w:sz w:val="20"/>
          <w:szCs w:val="20"/>
          <w:lang w:val="es-ES" w:eastAsia="es-ES"/>
        </w:rPr>
        <w:br/>
        <w:t>cumplido el contrato cuando no quede pendiente penalidad alguna.</w:t>
      </w:r>
    </w:p>
    <w:p w14:paraId="45966F67" w14:textId="77777777" w:rsidR="009D28CF" w:rsidRPr="009D28CF" w:rsidRDefault="00B3423A" w:rsidP="009D28CF">
      <w:pPr>
        <w:spacing w:before="120" w:after="120" w:line="276" w:lineRule="auto"/>
        <w:ind w:left="644"/>
        <w:jc w:val="both"/>
        <w:rPr>
          <w:rFonts w:eastAsia="Times New Roman" w:cs="Arial"/>
          <w:bCs/>
          <w:sz w:val="20"/>
          <w:szCs w:val="20"/>
          <w:lang w:val="es-ES" w:eastAsia="es-ES"/>
        </w:rPr>
      </w:pPr>
      <w:r w:rsidRPr="009D28CF">
        <w:rPr>
          <w:rFonts w:eastAsia="Times New Roman" w:cs="Arial"/>
          <w:bCs/>
          <w:sz w:val="20"/>
          <w:szCs w:val="20"/>
          <w:lang w:val="es-ES" w:eastAsia="es-ES"/>
        </w:rPr>
        <w:br/>
        <w:t>b. Las garantías de impugnación al dictamen de evaluación de las ofertas o de precalificación, dentro de</w:t>
      </w:r>
      <w:r w:rsidRPr="009D28CF">
        <w:rPr>
          <w:rFonts w:eastAsia="Times New Roman" w:cs="Arial"/>
          <w:bCs/>
          <w:sz w:val="20"/>
          <w:szCs w:val="20"/>
          <w:lang w:val="es-ES" w:eastAsia="es-ES"/>
        </w:rPr>
        <w:br/>
        <w:t>los diez (10) días de dictada la resolución de la Gerencia General que haga lugar a la impugnación</w:t>
      </w:r>
      <w:r w:rsidRPr="009D28CF">
        <w:rPr>
          <w:rFonts w:eastAsia="Times New Roman" w:cs="Arial"/>
          <w:bCs/>
          <w:sz w:val="20"/>
          <w:szCs w:val="20"/>
          <w:lang w:val="es-ES" w:eastAsia="es-ES"/>
        </w:rPr>
        <w:br/>
        <w:t>presentada. Si la impugnación fuera rechazada se ejecutará la garantía integrada.</w:t>
      </w:r>
    </w:p>
    <w:p w14:paraId="293DF8EE" w14:textId="77777777" w:rsidR="009D28CF" w:rsidRPr="009D28CF" w:rsidRDefault="00B3423A" w:rsidP="009D28CF">
      <w:pPr>
        <w:spacing w:before="120" w:after="120" w:line="276" w:lineRule="auto"/>
        <w:ind w:left="644"/>
        <w:jc w:val="both"/>
        <w:rPr>
          <w:rFonts w:eastAsia="Times New Roman" w:cs="Arial"/>
          <w:bCs/>
          <w:sz w:val="20"/>
          <w:szCs w:val="20"/>
          <w:lang w:val="es-ES" w:eastAsia="es-ES"/>
        </w:rPr>
      </w:pPr>
      <w:r w:rsidRPr="009D28CF">
        <w:rPr>
          <w:rFonts w:eastAsia="Times New Roman" w:cs="Arial"/>
          <w:bCs/>
          <w:sz w:val="20"/>
          <w:szCs w:val="20"/>
          <w:lang w:val="es-ES" w:eastAsia="es-ES"/>
        </w:rPr>
        <w:br/>
        <w:t>En los casos en que, luego de notificado el oferente o adjudicatario, no retirase las garantías dentro</w:t>
      </w:r>
      <w:r w:rsidRPr="009D28CF">
        <w:rPr>
          <w:rFonts w:eastAsia="Times New Roman" w:cs="Arial"/>
          <w:bCs/>
          <w:sz w:val="20"/>
          <w:szCs w:val="20"/>
          <w:lang w:val="es-ES" w:eastAsia="es-ES"/>
        </w:rPr>
        <w:br/>
        <w:t>del plazo de noventa (90) días corridos a contar desde la fecha de la notificación implicará, la renuncia</w:t>
      </w:r>
      <w:r w:rsidRPr="009D28CF">
        <w:rPr>
          <w:rFonts w:eastAsia="Times New Roman" w:cs="Arial"/>
          <w:bCs/>
          <w:sz w:val="20"/>
          <w:szCs w:val="20"/>
          <w:lang w:val="es-ES" w:eastAsia="es-ES"/>
        </w:rPr>
        <w:br/>
        <w:t>tácita a favor de Educ.ar S.E. de lo que constituya la garantía y al efecto la Gerencia General deberá:</w:t>
      </w:r>
    </w:p>
    <w:p w14:paraId="552D7464" w14:textId="77777777" w:rsidR="009D28CF" w:rsidRPr="009D28CF" w:rsidRDefault="00B3423A" w:rsidP="009D28CF">
      <w:pPr>
        <w:spacing w:before="120" w:after="120" w:line="276" w:lineRule="auto"/>
        <w:ind w:left="644"/>
        <w:jc w:val="both"/>
        <w:rPr>
          <w:rFonts w:eastAsia="Times New Roman" w:cs="Arial"/>
          <w:bCs/>
          <w:sz w:val="20"/>
          <w:szCs w:val="20"/>
          <w:lang w:val="es-ES" w:eastAsia="es-ES"/>
        </w:rPr>
      </w:pPr>
      <w:r w:rsidRPr="009D28CF">
        <w:rPr>
          <w:rFonts w:eastAsia="Times New Roman" w:cs="Arial"/>
          <w:bCs/>
          <w:sz w:val="20"/>
          <w:szCs w:val="20"/>
          <w:lang w:val="es-ES" w:eastAsia="es-ES"/>
        </w:rPr>
        <w:br/>
        <w:t>a) Ordenar el ingreso patrimonial de lo que constituye la garantía., cuando la forma de aquella permita</w:t>
      </w:r>
      <w:r w:rsidRPr="009D28CF">
        <w:rPr>
          <w:rFonts w:eastAsia="Times New Roman" w:cs="Arial"/>
          <w:bCs/>
          <w:sz w:val="20"/>
          <w:szCs w:val="20"/>
          <w:lang w:val="es-ES" w:eastAsia="es-ES"/>
        </w:rPr>
        <w:br/>
        <w:t>tal ingreso.</w:t>
      </w:r>
    </w:p>
    <w:p w14:paraId="122E0AF3" w14:textId="77777777" w:rsidR="009D28CF" w:rsidRPr="009D28CF" w:rsidRDefault="00B3423A" w:rsidP="009D28CF">
      <w:pPr>
        <w:spacing w:before="120" w:after="120" w:line="276" w:lineRule="auto"/>
        <w:ind w:left="644"/>
        <w:jc w:val="both"/>
        <w:rPr>
          <w:rFonts w:eastAsia="Times New Roman" w:cs="Arial"/>
          <w:bCs/>
          <w:sz w:val="20"/>
          <w:szCs w:val="20"/>
          <w:lang w:val="es-ES" w:eastAsia="es-ES"/>
        </w:rPr>
      </w:pPr>
      <w:r w:rsidRPr="009D28CF">
        <w:rPr>
          <w:rFonts w:eastAsia="Times New Roman" w:cs="Arial"/>
          <w:bCs/>
          <w:sz w:val="20"/>
          <w:szCs w:val="20"/>
          <w:lang w:val="es-ES" w:eastAsia="es-ES"/>
        </w:rPr>
        <w:br/>
        <w:t>b) Ordenar destruir aquellas garantías que hubiesen sido integradas mediante pagarés o aquellas que</w:t>
      </w:r>
      <w:r w:rsidRPr="009D28CF">
        <w:rPr>
          <w:rFonts w:eastAsia="Times New Roman" w:cs="Arial"/>
          <w:bCs/>
          <w:sz w:val="20"/>
          <w:szCs w:val="20"/>
          <w:lang w:val="es-ES" w:eastAsia="es-ES"/>
        </w:rPr>
        <w:br/>
        <w:t>no puedan ser ingresadas patrimonialmente, como las pólizas de seguro de caución, el aval bancario</w:t>
      </w:r>
      <w:r w:rsidRPr="009D28CF">
        <w:rPr>
          <w:rFonts w:eastAsia="Times New Roman" w:cs="Arial"/>
          <w:bCs/>
          <w:sz w:val="20"/>
          <w:szCs w:val="20"/>
          <w:lang w:val="es-ES" w:eastAsia="es-ES"/>
        </w:rPr>
        <w:br/>
        <w:t>u otra fianza.</w:t>
      </w:r>
    </w:p>
    <w:p w14:paraId="7F517CB3" w14:textId="330C0056" w:rsidR="00B3423A" w:rsidRPr="005A7CE8" w:rsidRDefault="00B3423A" w:rsidP="005A7CE8">
      <w:pPr>
        <w:spacing w:before="120" w:after="120" w:line="276" w:lineRule="auto"/>
        <w:ind w:left="644"/>
        <w:jc w:val="both"/>
        <w:rPr>
          <w:rStyle w:val="fontstyle21"/>
          <w:rFonts w:asciiTheme="minorHAnsi" w:eastAsia="Times New Roman" w:hAnsiTheme="minorHAnsi" w:cs="Arial"/>
          <w:bCs/>
          <w:color w:val="auto"/>
          <w:lang w:val="es-ES" w:eastAsia="es-ES"/>
        </w:rPr>
      </w:pPr>
      <w:r w:rsidRPr="009D28CF">
        <w:rPr>
          <w:rFonts w:eastAsia="Times New Roman" w:cs="Arial"/>
          <w:bCs/>
          <w:sz w:val="20"/>
          <w:szCs w:val="20"/>
          <w:lang w:val="es-ES" w:eastAsia="es-ES"/>
        </w:rPr>
        <w:lastRenderedPageBreak/>
        <w:br/>
        <w:t>Las devoluciones de las garantías deberán solicitarse vía correo electrónico a la siguiente dirección:</w:t>
      </w:r>
      <w:r w:rsidRPr="009D28CF">
        <w:rPr>
          <w:rFonts w:eastAsia="Times New Roman" w:cs="Arial"/>
          <w:bCs/>
          <w:sz w:val="20"/>
          <w:szCs w:val="20"/>
          <w:lang w:val="es-ES" w:eastAsia="es-ES"/>
        </w:rPr>
        <w:br/>
        <w:t>garantias@educar.gob.ar conforme a los plazos citados anteriormente.</w:t>
      </w:r>
    </w:p>
    <w:p w14:paraId="3C8413F5" w14:textId="77777777" w:rsidR="005A7CE8" w:rsidRPr="00AB1798" w:rsidRDefault="005A7CE8" w:rsidP="005A7CE8">
      <w:pPr>
        <w:spacing w:before="120" w:after="120" w:line="276" w:lineRule="auto"/>
        <w:jc w:val="both"/>
        <w:rPr>
          <w:rFonts w:cs="Arial"/>
          <w:bCs/>
          <w:sz w:val="20"/>
        </w:rPr>
      </w:pPr>
    </w:p>
    <w:p w14:paraId="4AF0C93E" w14:textId="4463BC49" w:rsidR="00310034" w:rsidRPr="005A7CE8" w:rsidRDefault="00310034" w:rsidP="005A7CE8">
      <w:pPr>
        <w:pStyle w:val="Prrafodelista"/>
        <w:numPr>
          <w:ilvl w:val="0"/>
          <w:numId w:val="1"/>
        </w:numPr>
        <w:spacing w:before="120" w:after="120" w:line="276" w:lineRule="auto"/>
        <w:ind w:left="284" w:hanging="284"/>
        <w:jc w:val="both"/>
        <w:rPr>
          <w:rFonts w:cs="Arial"/>
          <w:bCs/>
          <w:sz w:val="20"/>
        </w:rPr>
      </w:pPr>
      <w:r w:rsidRPr="005A7CE8">
        <w:rPr>
          <w:rFonts w:cs="Arial"/>
          <w:bCs/>
          <w:sz w:val="20"/>
        </w:rPr>
        <w:t>La Certificación de los bienes y/o servicios entregados el Adjudicatario será emitida por la Comisión de Recepción Definitiva con posterioridad a la prestación del servicio o entrega de los bienes en tiempo y forma solicitados. Cuando un bien resultare defectuoso, ya sea por fallas del material o de la ejecución, el Adjudicatario lo corregirá si es posible o, en caso contrario, lo desarmará y reconstruirá a su costa, sin que ello pueda justificar ampliación de plazo. Toda recepción parcial o total, de un bien o servicio, tendrá carácter provisional hasta tanto se emita el Certificado de Recepción Definitiva, firmado por la Comisión de Recepción Definitiva.</w:t>
      </w:r>
    </w:p>
    <w:p w14:paraId="12653055" w14:textId="08A4727D" w:rsidR="00310034" w:rsidRPr="00AB1798" w:rsidRDefault="00310034" w:rsidP="005A7CE8">
      <w:pPr>
        <w:numPr>
          <w:ilvl w:val="0"/>
          <w:numId w:val="1"/>
        </w:numPr>
        <w:spacing w:before="120" w:after="120" w:line="276" w:lineRule="auto"/>
        <w:ind w:left="284" w:hanging="284"/>
        <w:jc w:val="both"/>
        <w:rPr>
          <w:rFonts w:cs="Arial"/>
          <w:bCs/>
          <w:sz w:val="20"/>
        </w:rPr>
      </w:pPr>
      <w:r w:rsidRPr="00AB1798">
        <w:rPr>
          <w:rFonts w:cs="Arial"/>
          <w:bCs/>
          <w:sz w:val="20"/>
        </w:rPr>
        <w:t xml:space="preserve">Las facturas deberán ser enviadas por mail </w:t>
      </w:r>
      <w:r w:rsidRPr="00AB1798">
        <w:rPr>
          <w:rFonts w:cs="Arial"/>
          <w:b/>
          <w:bCs/>
          <w:sz w:val="20"/>
        </w:rPr>
        <w:t xml:space="preserve">al área que requirió los bienes y/o servicios, en este caso </w:t>
      </w:r>
      <w:hyperlink r:id="rId8" w:history="1">
        <w:r w:rsidR="005A7CE8" w:rsidRPr="00185B53">
          <w:rPr>
            <w:rStyle w:val="Hipervnculo"/>
            <w:rFonts w:ascii="Calibri" w:hAnsi="Calibri" w:cs="Calibri"/>
            <w:sz w:val="20"/>
            <w:szCs w:val="20"/>
          </w:rPr>
          <w:t>msfernandez@educar.gob.ar</w:t>
        </w:r>
      </w:hyperlink>
      <w:r w:rsidR="005A7CE8">
        <w:t xml:space="preserve"> </w:t>
      </w:r>
      <w:r w:rsidRPr="005802FB">
        <w:rPr>
          <w:rFonts w:cs="Arial"/>
          <w:b/>
          <w:bCs/>
          <w:sz w:val="20"/>
        </w:rPr>
        <w:t>con</w:t>
      </w:r>
      <w:r w:rsidRPr="00AB1798">
        <w:rPr>
          <w:rFonts w:cs="Arial"/>
          <w:b/>
          <w:bCs/>
          <w:sz w:val="20"/>
        </w:rPr>
        <w:t xml:space="preserve"> copia a</w:t>
      </w:r>
      <w:r w:rsidRPr="00AB1798">
        <w:rPr>
          <w:rFonts w:cs="Arial"/>
          <w:sz w:val="20"/>
        </w:rPr>
        <w:t xml:space="preserve"> </w:t>
      </w:r>
      <w:hyperlink r:id="rId9" w:history="1">
        <w:r w:rsidRPr="00AB1798">
          <w:rPr>
            <w:rStyle w:val="Hipervnculo"/>
            <w:rFonts w:cs="Arial"/>
            <w:sz w:val="20"/>
          </w:rPr>
          <w:t>facturacion@educar.gob.ar</w:t>
        </w:r>
      </w:hyperlink>
      <w:r w:rsidRPr="00AB1798">
        <w:rPr>
          <w:rFonts w:cs="Arial"/>
          <w:b/>
          <w:bCs/>
          <w:sz w:val="20"/>
        </w:rPr>
        <w:t xml:space="preserve"> </w:t>
      </w:r>
      <w:r w:rsidRPr="00AB1798">
        <w:rPr>
          <w:rFonts w:cs="Arial"/>
          <w:bCs/>
          <w:sz w:val="20"/>
        </w:rPr>
        <w:t>. Las facturas deberán ser emitidas observando los requisitos de la legislación vigente y volcando en las mismas los números de expediente y orden de compra emitida por Educ.ar S.E., sin excepción.</w:t>
      </w:r>
    </w:p>
    <w:p w14:paraId="4EFBFA6E" w14:textId="20A644BC" w:rsidR="00310034" w:rsidRPr="001332FF" w:rsidRDefault="00310034" w:rsidP="005A7CE8">
      <w:pPr>
        <w:numPr>
          <w:ilvl w:val="0"/>
          <w:numId w:val="1"/>
        </w:numPr>
        <w:spacing w:before="120" w:after="120" w:line="276" w:lineRule="auto"/>
        <w:ind w:left="284" w:hanging="284"/>
        <w:jc w:val="both"/>
        <w:rPr>
          <w:rFonts w:cs="Arial"/>
          <w:bCs/>
          <w:sz w:val="20"/>
        </w:rPr>
      </w:pPr>
      <w:r w:rsidRPr="001332FF">
        <w:rPr>
          <w:rFonts w:cs="Arial"/>
          <w:bCs/>
          <w:sz w:val="20"/>
        </w:rPr>
        <w:t xml:space="preserve">Forma de pago: a mes vencido contra prestación de servicios. Los pagos se realizarán con transferencia bancaria dentro de los </w:t>
      </w:r>
      <w:r w:rsidR="00190613">
        <w:rPr>
          <w:rFonts w:cs="Arial"/>
          <w:bCs/>
          <w:sz w:val="20"/>
        </w:rPr>
        <w:t>treinta</w:t>
      </w:r>
      <w:r w:rsidRPr="001332FF">
        <w:rPr>
          <w:rFonts w:cs="Arial"/>
          <w:bCs/>
          <w:sz w:val="20"/>
        </w:rPr>
        <w:t xml:space="preserve"> (</w:t>
      </w:r>
      <w:r w:rsidR="00190613">
        <w:rPr>
          <w:rFonts w:cs="Arial"/>
          <w:bCs/>
          <w:sz w:val="20"/>
        </w:rPr>
        <w:t>30</w:t>
      </w:r>
      <w:r w:rsidRPr="001332FF">
        <w:rPr>
          <w:rFonts w:cs="Arial"/>
          <w:bCs/>
          <w:sz w:val="20"/>
        </w:rPr>
        <w:t>) días hábiles de la recepción definitiva de la factura. - Precio IVA incluido</w:t>
      </w:r>
      <w:r>
        <w:rPr>
          <w:rFonts w:cs="Arial"/>
          <w:bCs/>
          <w:sz w:val="20"/>
        </w:rPr>
        <w:t>.</w:t>
      </w:r>
    </w:p>
    <w:p w14:paraId="33C327BA" w14:textId="77777777" w:rsidR="00310034" w:rsidRPr="00AB1798" w:rsidRDefault="00310034" w:rsidP="005A7CE8">
      <w:pPr>
        <w:numPr>
          <w:ilvl w:val="0"/>
          <w:numId w:val="1"/>
        </w:numPr>
        <w:spacing w:before="120" w:after="120" w:line="276" w:lineRule="auto"/>
        <w:ind w:left="284" w:hanging="284"/>
        <w:jc w:val="both"/>
        <w:rPr>
          <w:rFonts w:cs="Arial"/>
          <w:bCs/>
          <w:sz w:val="20"/>
        </w:rPr>
      </w:pPr>
      <w:r w:rsidRPr="00AB1798">
        <w:rPr>
          <w:rFonts w:cs="Arial"/>
          <w:bCs/>
          <w:sz w:val="20"/>
          <w:lang w:val="es-ES"/>
        </w:rPr>
        <w:t>E</w:t>
      </w:r>
      <w:r w:rsidRPr="00AB1798">
        <w:rPr>
          <w:rFonts w:cs="Arial"/>
          <w:bCs/>
          <w:sz w:val="20"/>
        </w:rPr>
        <w:t>l pago será efectuado a través de transferencia bancaria a una cuenta declarada por el Adjudicatario o a través de la emisión de cheques cruzados a nombre del Adjudicatario, con la cláusula no a la orden. En caso de que el cheque sea retirado por una persona autorizada por el Adjudicatario, la misma deberá presentar la autorización expresa emitida por el proveedor adjudicatario que identifique nombre, apellido y DNI.</w:t>
      </w:r>
    </w:p>
    <w:p w14:paraId="60D7D546" w14:textId="77777777" w:rsidR="00310034" w:rsidRPr="00AB1798" w:rsidRDefault="00310034" w:rsidP="005A7CE8">
      <w:pPr>
        <w:numPr>
          <w:ilvl w:val="0"/>
          <w:numId w:val="1"/>
        </w:numPr>
        <w:spacing w:before="120" w:after="120" w:line="276" w:lineRule="auto"/>
        <w:ind w:left="284" w:hanging="284"/>
        <w:jc w:val="both"/>
        <w:rPr>
          <w:rFonts w:cs="Arial"/>
          <w:bCs/>
          <w:sz w:val="20"/>
        </w:rPr>
      </w:pPr>
      <w:r w:rsidRPr="00AB1798">
        <w:rPr>
          <w:rFonts w:cs="Arial"/>
          <w:bCs/>
          <w:sz w:val="20"/>
        </w:rPr>
        <w:t xml:space="preserve">Educ.ar S.E. no autorizará ningún pago originado en la presente contratación cuando el Adjudicatario no se encuentre inscripto ante la AFIP en la categoría correspondiente a sus ingresos, hasta tanto no se </w:t>
      </w:r>
      <w:proofErr w:type="spellStart"/>
      <w:r w:rsidRPr="00AB1798">
        <w:rPr>
          <w:rFonts w:cs="Arial"/>
          <w:bCs/>
          <w:sz w:val="20"/>
        </w:rPr>
        <w:t>re-categorice</w:t>
      </w:r>
      <w:proofErr w:type="spellEnd"/>
      <w:r w:rsidRPr="00AB1798">
        <w:rPr>
          <w:rFonts w:cs="Arial"/>
          <w:bCs/>
          <w:sz w:val="20"/>
        </w:rPr>
        <w:t xml:space="preserve"> según la normativa vigente, el plazo contractualmente previsto para el pago comenzará a computarse a partir de esta fecha.</w:t>
      </w:r>
    </w:p>
    <w:p w14:paraId="531DBBF0" w14:textId="77777777" w:rsidR="00310034" w:rsidRPr="00AB1798" w:rsidRDefault="00310034" w:rsidP="005A7CE8">
      <w:pPr>
        <w:numPr>
          <w:ilvl w:val="0"/>
          <w:numId w:val="1"/>
        </w:numPr>
        <w:spacing w:before="120" w:after="120" w:line="276" w:lineRule="auto"/>
        <w:ind w:left="284" w:hanging="284"/>
        <w:jc w:val="both"/>
        <w:outlineLvl w:val="0"/>
        <w:rPr>
          <w:rFonts w:cs="Courier New"/>
          <w:b/>
          <w:sz w:val="20"/>
        </w:rPr>
      </w:pPr>
      <w:r w:rsidRPr="00AB1798">
        <w:rPr>
          <w:rFonts w:cs="Arial"/>
          <w:bCs/>
          <w:sz w:val="20"/>
        </w:rPr>
        <w:t>La Adjudicación será por renglón único o separado según lo que se establezca en el ANEXO II.</w:t>
      </w:r>
    </w:p>
    <w:p w14:paraId="36BFDA67" w14:textId="77777777" w:rsidR="00310034" w:rsidRPr="00AB1798" w:rsidRDefault="00310034" w:rsidP="005A7CE8">
      <w:pPr>
        <w:numPr>
          <w:ilvl w:val="0"/>
          <w:numId w:val="1"/>
        </w:numPr>
        <w:spacing w:before="120" w:after="120" w:line="276" w:lineRule="auto"/>
        <w:ind w:left="284" w:hanging="284"/>
        <w:jc w:val="both"/>
        <w:outlineLvl w:val="0"/>
        <w:rPr>
          <w:rFonts w:cs="Courier New"/>
          <w:b/>
          <w:sz w:val="20"/>
        </w:rPr>
      </w:pPr>
      <w:r w:rsidRPr="00AB1798">
        <w:rPr>
          <w:rFonts w:cs="Courier New"/>
          <w:sz w:val="20"/>
        </w:rPr>
        <w:t>El incumplimiento de las obligaciones contraídas por los oferentes y los a</w:t>
      </w:r>
      <w:r w:rsidRPr="00AB1798">
        <w:rPr>
          <w:rFonts w:cs="Arial"/>
          <w:bCs/>
          <w:sz w:val="20"/>
        </w:rPr>
        <w:t>djudicata</w:t>
      </w:r>
      <w:r w:rsidRPr="00AB1798">
        <w:rPr>
          <w:rFonts w:cs="Courier New"/>
          <w:sz w:val="20"/>
        </w:rPr>
        <w:t>rios dará lugar a la aplicación de las penalidades y sanciones fijadas en el Reglamento de Compras y Contrataciones vigente.</w:t>
      </w:r>
    </w:p>
    <w:p w14:paraId="792A70B0" w14:textId="19DD1803" w:rsidR="00310034" w:rsidRPr="00AB1798" w:rsidRDefault="00310034" w:rsidP="005A7CE8">
      <w:pPr>
        <w:numPr>
          <w:ilvl w:val="0"/>
          <w:numId w:val="1"/>
        </w:numPr>
        <w:spacing w:before="120" w:after="120" w:line="276" w:lineRule="auto"/>
        <w:ind w:left="284" w:hanging="284"/>
        <w:jc w:val="both"/>
        <w:outlineLvl w:val="0"/>
        <w:rPr>
          <w:rFonts w:cs="Courier New"/>
          <w:b/>
          <w:sz w:val="20"/>
        </w:rPr>
      </w:pPr>
      <w:r w:rsidRPr="00AB1798">
        <w:rPr>
          <w:rFonts w:cs="Arial"/>
          <w:bCs/>
          <w:sz w:val="20"/>
        </w:rPr>
        <w:t xml:space="preserve">Educ.ar S.E. podrá dejar sin efecto el procedimiento de contratación en cualquier momento anterior al perfeccionamiento del contrato, sin lugar a indemnización alguna en favor de los interesados, oferente o </w:t>
      </w:r>
      <w:proofErr w:type="spellStart"/>
      <w:r w:rsidR="00EC284C">
        <w:rPr>
          <w:rFonts w:cs="Arial"/>
          <w:bCs/>
          <w:sz w:val="20"/>
        </w:rPr>
        <w:t>pre-</w:t>
      </w:r>
      <w:r w:rsidRPr="00AB1798">
        <w:rPr>
          <w:rFonts w:cs="Arial"/>
          <w:bCs/>
          <w:sz w:val="20"/>
        </w:rPr>
        <w:t>adjudicatarios</w:t>
      </w:r>
      <w:proofErr w:type="spellEnd"/>
      <w:r w:rsidRPr="00AB1798">
        <w:rPr>
          <w:rFonts w:cs="Arial"/>
          <w:bCs/>
          <w:sz w:val="20"/>
        </w:rPr>
        <w:t>.</w:t>
      </w:r>
    </w:p>
    <w:p w14:paraId="6C3216E2" w14:textId="77777777" w:rsidR="00310034" w:rsidRPr="00AB1798" w:rsidRDefault="00310034" w:rsidP="005A7CE8">
      <w:pPr>
        <w:numPr>
          <w:ilvl w:val="0"/>
          <w:numId w:val="1"/>
        </w:numPr>
        <w:spacing w:before="120" w:after="120" w:line="276" w:lineRule="auto"/>
        <w:ind w:left="284" w:hanging="284"/>
        <w:jc w:val="both"/>
        <w:outlineLvl w:val="0"/>
        <w:rPr>
          <w:rFonts w:cs="Arial"/>
          <w:bCs/>
          <w:sz w:val="20"/>
        </w:rPr>
      </w:pPr>
      <w:r w:rsidRPr="00AB1798">
        <w:rPr>
          <w:rFonts w:cs="Arial"/>
          <w:bCs/>
          <w:sz w:val="20"/>
        </w:rPr>
        <w:t>Para cualquier acción legal que la presente contratación pudiera dar lugar, las partes se someten a la jurisdicción de los Tribunales de la Justicia Nacional en lo contencioso Administrativo Federal, con expresa renuncia de otro fuero o jurisdicción que pudiere corresponder.</w:t>
      </w:r>
    </w:p>
    <w:p w14:paraId="58A4BB2F" w14:textId="77777777" w:rsidR="00310034" w:rsidRDefault="00310034" w:rsidP="00310034">
      <w:pPr>
        <w:rPr>
          <w:rFonts w:cs="Arial"/>
          <w:bCs/>
          <w:sz w:val="18"/>
          <w:szCs w:val="18"/>
        </w:rPr>
      </w:pPr>
      <w:r>
        <w:rPr>
          <w:rFonts w:cs="Arial"/>
          <w:bCs/>
          <w:sz w:val="18"/>
          <w:szCs w:val="18"/>
        </w:rPr>
        <w:br w:type="page"/>
      </w:r>
    </w:p>
    <w:tbl>
      <w:tblPr>
        <w:tblW w:w="9493" w:type="dxa"/>
        <w:jc w:val="center"/>
        <w:tblCellMar>
          <w:left w:w="70" w:type="dxa"/>
          <w:right w:w="70" w:type="dxa"/>
        </w:tblCellMar>
        <w:tblLook w:val="04A0" w:firstRow="1" w:lastRow="0" w:firstColumn="1" w:lastColumn="0" w:noHBand="0" w:noVBand="1"/>
      </w:tblPr>
      <w:tblGrid>
        <w:gridCol w:w="1937"/>
        <w:gridCol w:w="1033"/>
        <w:gridCol w:w="591"/>
        <w:gridCol w:w="739"/>
        <w:gridCol w:w="442"/>
        <w:gridCol w:w="1477"/>
        <w:gridCol w:w="3274"/>
      </w:tblGrid>
      <w:tr w:rsidR="00310034" w:rsidRPr="004D6E4D" w14:paraId="248D2851" w14:textId="77777777" w:rsidTr="00DF4ADB">
        <w:trPr>
          <w:trHeight w:val="381"/>
          <w:tblHeader/>
          <w:jc w:val="center"/>
        </w:trPr>
        <w:tc>
          <w:tcPr>
            <w:tcW w:w="9493"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ADE73F" w14:textId="77777777" w:rsidR="00310034" w:rsidRPr="004D6E4D" w:rsidRDefault="00310034" w:rsidP="009F4637">
            <w:pPr>
              <w:jc w:val="center"/>
              <w:rPr>
                <w:rFonts w:ascii="Calibri" w:hAnsi="Calibri"/>
                <w:b/>
                <w:bCs/>
                <w:color w:val="000000"/>
                <w:sz w:val="20"/>
                <w:lang w:eastAsia="es-AR"/>
              </w:rPr>
            </w:pPr>
            <w:r w:rsidRPr="004D6E4D">
              <w:rPr>
                <w:rFonts w:cs="Arial"/>
                <w:bCs/>
                <w:sz w:val="20"/>
              </w:rPr>
              <w:lastRenderedPageBreak/>
              <w:br w:type="page"/>
            </w:r>
            <w:r w:rsidRPr="004D6E4D">
              <w:rPr>
                <w:rFonts w:cs="Arial"/>
                <w:bCs/>
                <w:sz w:val="20"/>
              </w:rPr>
              <w:br w:type="page"/>
            </w:r>
            <w:r w:rsidRPr="004D6E4D">
              <w:rPr>
                <w:rFonts w:cs="Arial"/>
                <w:b/>
                <w:bCs/>
                <w:sz w:val="20"/>
              </w:rPr>
              <w:br w:type="page"/>
            </w:r>
            <w:r w:rsidRPr="004D6E4D">
              <w:rPr>
                <w:rFonts w:ascii="Calibri" w:hAnsi="Calibri"/>
                <w:b/>
                <w:bCs/>
                <w:color w:val="000000"/>
                <w:sz w:val="20"/>
                <w:lang w:eastAsia="es-AR"/>
              </w:rPr>
              <w:t>ANEXO I - ESPECIFICACIONES TÉCNICAS</w:t>
            </w:r>
          </w:p>
        </w:tc>
      </w:tr>
      <w:tr w:rsidR="00310034" w:rsidRPr="004D6E4D" w14:paraId="10DA83F1" w14:textId="77777777" w:rsidTr="00DF4ADB">
        <w:trPr>
          <w:trHeight w:val="381"/>
          <w:jc w:val="center"/>
        </w:trPr>
        <w:tc>
          <w:tcPr>
            <w:tcW w:w="1937" w:type="dxa"/>
            <w:tcBorders>
              <w:top w:val="nil"/>
              <w:left w:val="single" w:sz="4" w:space="0" w:color="auto"/>
              <w:bottom w:val="single" w:sz="4" w:space="0" w:color="auto"/>
              <w:right w:val="single" w:sz="4" w:space="0" w:color="auto"/>
            </w:tcBorders>
            <w:shd w:val="clear" w:color="auto" w:fill="auto"/>
            <w:vAlign w:val="center"/>
            <w:hideMark/>
          </w:tcPr>
          <w:p w14:paraId="56506964" w14:textId="77777777" w:rsidR="00310034" w:rsidRPr="004D6E4D" w:rsidRDefault="00310034" w:rsidP="009F4637">
            <w:pPr>
              <w:jc w:val="center"/>
              <w:rPr>
                <w:rFonts w:ascii="Calibri" w:hAnsi="Calibri"/>
                <w:b/>
                <w:bCs/>
                <w:color w:val="000000"/>
                <w:sz w:val="20"/>
                <w:lang w:eastAsia="es-AR"/>
              </w:rPr>
            </w:pPr>
            <w:r w:rsidRPr="004D6E4D">
              <w:rPr>
                <w:rFonts w:ascii="Calibri" w:hAnsi="Calibri"/>
                <w:b/>
                <w:bCs/>
                <w:color w:val="000000"/>
                <w:sz w:val="20"/>
                <w:lang w:eastAsia="es-AR"/>
              </w:rPr>
              <w:t>Expediente</w:t>
            </w:r>
          </w:p>
        </w:tc>
        <w:tc>
          <w:tcPr>
            <w:tcW w:w="7556" w:type="dxa"/>
            <w:gridSpan w:val="6"/>
            <w:tcBorders>
              <w:top w:val="single" w:sz="4" w:space="0" w:color="auto"/>
              <w:left w:val="nil"/>
              <w:bottom w:val="single" w:sz="4" w:space="0" w:color="auto"/>
              <w:right w:val="single" w:sz="4" w:space="0" w:color="auto"/>
            </w:tcBorders>
            <w:shd w:val="clear" w:color="auto" w:fill="auto"/>
            <w:noWrap/>
            <w:vAlign w:val="center"/>
          </w:tcPr>
          <w:p w14:paraId="65E8037B" w14:textId="031DC4D4" w:rsidR="00310034" w:rsidRPr="00ED1894" w:rsidRDefault="00883742" w:rsidP="009F4637">
            <w:pPr>
              <w:ind w:right="78"/>
              <w:rPr>
                <w:rFonts w:cstheme="minorHAnsi"/>
                <w:b/>
                <w:sz w:val="20"/>
                <w:highlight w:val="yellow"/>
              </w:rPr>
            </w:pPr>
            <w:r w:rsidRPr="00883742">
              <w:rPr>
                <w:rFonts w:cstheme="minorHAnsi"/>
                <w:b/>
                <w:i/>
                <w:iCs/>
                <w:sz w:val="20"/>
              </w:rPr>
              <w:t>EX-2022-73460999- -APN-DAYF#EDUCAR</w:t>
            </w:r>
          </w:p>
        </w:tc>
      </w:tr>
      <w:tr w:rsidR="00310034" w:rsidRPr="004D6E4D" w14:paraId="0B640BC4" w14:textId="77777777" w:rsidTr="00DF4ADB">
        <w:trPr>
          <w:trHeight w:val="381"/>
          <w:jc w:val="center"/>
        </w:trPr>
        <w:tc>
          <w:tcPr>
            <w:tcW w:w="1937" w:type="dxa"/>
            <w:tcBorders>
              <w:top w:val="nil"/>
              <w:left w:val="single" w:sz="4" w:space="0" w:color="auto"/>
              <w:bottom w:val="single" w:sz="4" w:space="0" w:color="auto"/>
              <w:right w:val="single" w:sz="4" w:space="0" w:color="auto"/>
            </w:tcBorders>
            <w:shd w:val="clear" w:color="auto" w:fill="auto"/>
            <w:vAlign w:val="center"/>
            <w:hideMark/>
          </w:tcPr>
          <w:p w14:paraId="2A046A80" w14:textId="77777777" w:rsidR="00310034" w:rsidRPr="004D6E4D" w:rsidRDefault="00310034" w:rsidP="009F4637">
            <w:pPr>
              <w:jc w:val="center"/>
              <w:rPr>
                <w:rFonts w:ascii="Calibri" w:hAnsi="Calibri"/>
                <w:b/>
                <w:bCs/>
                <w:color w:val="000000"/>
                <w:sz w:val="20"/>
                <w:lang w:eastAsia="es-AR"/>
              </w:rPr>
            </w:pPr>
            <w:r w:rsidRPr="004D6E4D">
              <w:rPr>
                <w:rFonts w:ascii="Calibri" w:hAnsi="Calibri"/>
                <w:b/>
                <w:bCs/>
                <w:color w:val="000000"/>
                <w:sz w:val="20"/>
                <w:lang w:eastAsia="es-AR"/>
              </w:rPr>
              <w:t>Objeto</w:t>
            </w:r>
          </w:p>
        </w:tc>
        <w:tc>
          <w:tcPr>
            <w:tcW w:w="7556" w:type="dxa"/>
            <w:gridSpan w:val="6"/>
            <w:tcBorders>
              <w:top w:val="single" w:sz="4" w:space="0" w:color="auto"/>
              <w:left w:val="nil"/>
              <w:bottom w:val="single" w:sz="4" w:space="0" w:color="auto"/>
              <w:right w:val="single" w:sz="4" w:space="0" w:color="auto"/>
            </w:tcBorders>
            <w:shd w:val="clear" w:color="auto" w:fill="auto"/>
            <w:noWrap/>
            <w:vAlign w:val="center"/>
          </w:tcPr>
          <w:p w14:paraId="067681F3" w14:textId="3E98959A" w:rsidR="00310034" w:rsidRPr="00730ECE" w:rsidRDefault="00883742" w:rsidP="009F4637">
            <w:pPr>
              <w:ind w:right="78"/>
              <w:rPr>
                <w:rFonts w:cstheme="minorHAnsi"/>
                <w:b/>
                <w:sz w:val="20"/>
              </w:rPr>
            </w:pPr>
            <w:r w:rsidRPr="00883742">
              <w:rPr>
                <w:rFonts w:cstheme="minorHAnsi"/>
                <w:b/>
                <w:i/>
                <w:iCs/>
                <w:sz w:val="20"/>
              </w:rPr>
              <w:t>ADQUISICION TABLETAS GRAFICAS</w:t>
            </w:r>
            <w:r w:rsidR="00617800">
              <w:rPr>
                <w:rFonts w:cstheme="minorHAnsi"/>
                <w:b/>
                <w:i/>
                <w:iCs/>
                <w:sz w:val="20"/>
              </w:rPr>
              <w:t xml:space="preserve">– </w:t>
            </w:r>
            <w:r>
              <w:rPr>
                <w:rFonts w:cstheme="minorHAnsi"/>
                <w:b/>
                <w:i/>
                <w:iCs/>
                <w:sz w:val="20"/>
              </w:rPr>
              <w:t>SEGUNDO</w:t>
            </w:r>
            <w:r w:rsidR="00617800">
              <w:rPr>
                <w:rFonts w:cstheme="minorHAnsi"/>
                <w:b/>
                <w:i/>
                <w:iCs/>
                <w:sz w:val="20"/>
              </w:rPr>
              <w:t xml:space="preserve"> LLAMADO</w:t>
            </w:r>
          </w:p>
        </w:tc>
      </w:tr>
      <w:tr w:rsidR="00310034" w:rsidRPr="004D6E4D" w14:paraId="50C60766" w14:textId="77777777" w:rsidTr="00DF4ADB">
        <w:trPr>
          <w:trHeight w:val="611"/>
          <w:jc w:val="center"/>
        </w:trPr>
        <w:tc>
          <w:tcPr>
            <w:tcW w:w="1937" w:type="dxa"/>
            <w:tcBorders>
              <w:top w:val="nil"/>
              <w:left w:val="single" w:sz="4" w:space="0" w:color="auto"/>
              <w:bottom w:val="single" w:sz="4" w:space="0" w:color="auto"/>
              <w:right w:val="single" w:sz="4" w:space="0" w:color="auto"/>
            </w:tcBorders>
            <w:shd w:val="clear" w:color="auto" w:fill="auto"/>
            <w:vAlign w:val="center"/>
            <w:hideMark/>
          </w:tcPr>
          <w:p w14:paraId="1824126E" w14:textId="77777777" w:rsidR="00310034" w:rsidRPr="004D6E4D" w:rsidRDefault="00310034" w:rsidP="009F4637">
            <w:pPr>
              <w:jc w:val="center"/>
              <w:rPr>
                <w:rFonts w:ascii="Calibri" w:hAnsi="Calibri"/>
                <w:b/>
                <w:bCs/>
                <w:color w:val="000000"/>
                <w:sz w:val="20"/>
                <w:lang w:eastAsia="es-AR"/>
              </w:rPr>
            </w:pPr>
            <w:r w:rsidRPr="004D6E4D">
              <w:rPr>
                <w:rFonts w:ascii="Calibri" w:hAnsi="Calibri"/>
                <w:b/>
                <w:bCs/>
                <w:color w:val="000000"/>
                <w:sz w:val="20"/>
                <w:lang w:eastAsia="es-AR"/>
              </w:rPr>
              <w:t>Lugar de entrega</w:t>
            </w:r>
            <w:r>
              <w:rPr>
                <w:rFonts w:ascii="Calibri" w:hAnsi="Calibri"/>
                <w:b/>
                <w:bCs/>
                <w:color w:val="000000"/>
                <w:sz w:val="20"/>
                <w:lang w:eastAsia="es-AR"/>
              </w:rPr>
              <w:t xml:space="preserve"> / servicio</w:t>
            </w:r>
          </w:p>
        </w:tc>
        <w:tc>
          <w:tcPr>
            <w:tcW w:w="7556" w:type="dxa"/>
            <w:gridSpan w:val="6"/>
            <w:tcBorders>
              <w:top w:val="single" w:sz="4" w:space="0" w:color="auto"/>
              <w:left w:val="nil"/>
              <w:bottom w:val="single" w:sz="4" w:space="0" w:color="auto"/>
              <w:right w:val="single" w:sz="4" w:space="0" w:color="auto"/>
            </w:tcBorders>
            <w:shd w:val="clear" w:color="auto" w:fill="auto"/>
            <w:noWrap/>
            <w:vAlign w:val="center"/>
          </w:tcPr>
          <w:p w14:paraId="3AE3D097" w14:textId="48EC1CBE" w:rsidR="00310034" w:rsidRPr="00883742" w:rsidRDefault="00883742" w:rsidP="00883742">
            <w:pPr>
              <w:jc w:val="both"/>
            </w:pPr>
            <w:r>
              <w:rPr>
                <w:rStyle w:val="fontstyle01"/>
              </w:rPr>
              <w:t>Educ.ar S.E. - Comodoro Martín Rivadavia 1151, C.A.B.A.</w:t>
            </w:r>
          </w:p>
        </w:tc>
      </w:tr>
      <w:tr w:rsidR="00310034" w:rsidRPr="004D6E4D" w14:paraId="4615030C" w14:textId="77777777" w:rsidTr="00DF4ADB">
        <w:trPr>
          <w:trHeight w:val="381"/>
          <w:jc w:val="center"/>
        </w:trPr>
        <w:tc>
          <w:tcPr>
            <w:tcW w:w="1937" w:type="dxa"/>
            <w:tcBorders>
              <w:top w:val="nil"/>
              <w:left w:val="single" w:sz="4" w:space="0" w:color="auto"/>
              <w:bottom w:val="single" w:sz="4" w:space="0" w:color="auto"/>
              <w:right w:val="single" w:sz="4" w:space="0" w:color="auto"/>
            </w:tcBorders>
            <w:shd w:val="clear" w:color="auto" w:fill="auto"/>
            <w:vAlign w:val="center"/>
            <w:hideMark/>
          </w:tcPr>
          <w:p w14:paraId="5816A606" w14:textId="77777777" w:rsidR="00310034" w:rsidRPr="004D6E4D" w:rsidRDefault="00310034" w:rsidP="009F4637">
            <w:pPr>
              <w:jc w:val="center"/>
              <w:rPr>
                <w:rFonts w:ascii="Calibri" w:hAnsi="Calibri"/>
                <w:b/>
                <w:bCs/>
                <w:color w:val="000000"/>
                <w:sz w:val="20"/>
                <w:lang w:eastAsia="es-AR"/>
              </w:rPr>
            </w:pPr>
            <w:r w:rsidRPr="004D6E4D">
              <w:rPr>
                <w:rFonts w:ascii="Calibri" w:hAnsi="Calibri"/>
                <w:b/>
                <w:bCs/>
                <w:color w:val="000000"/>
                <w:sz w:val="20"/>
                <w:lang w:eastAsia="es-AR"/>
              </w:rPr>
              <w:t>Anticipo</w:t>
            </w:r>
          </w:p>
        </w:tc>
        <w:tc>
          <w:tcPr>
            <w:tcW w:w="1033" w:type="dxa"/>
            <w:tcBorders>
              <w:top w:val="nil"/>
              <w:left w:val="nil"/>
              <w:bottom w:val="single" w:sz="4" w:space="0" w:color="auto"/>
              <w:right w:val="single" w:sz="4" w:space="0" w:color="auto"/>
            </w:tcBorders>
            <w:shd w:val="clear" w:color="auto" w:fill="auto"/>
            <w:noWrap/>
            <w:vAlign w:val="center"/>
            <w:hideMark/>
          </w:tcPr>
          <w:p w14:paraId="77EC2970" w14:textId="77777777" w:rsidR="00310034" w:rsidRPr="004D6E4D" w:rsidRDefault="00310034" w:rsidP="009F4637">
            <w:pPr>
              <w:jc w:val="center"/>
              <w:rPr>
                <w:rFonts w:ascii="Calibri" w:hAnsi="Calibri"/>
                <w:b/>
                <w:bCs/>
                <w:color w:val="000000"/>
                <w:sz w:val="20"/>
                <w:lang w:eastAsia="es-AR"/>
              </w:rPr>
            </w:pPr>
            <w:r w:rsidRPr="004D6E4D">
              <w:rPr>
                <w:rFonts w:ascii="Calibri" w:hAnsi="Calibri"/>
                <w:b/>
                <w:bCs/>
                <w:color w:val="000000"/>
                <w:sz w:val="20"/>
                <w:lang w:eastAsia="es-AR"/>
              </w:rPr>
              <w:t>SI</w:t>
            </w:r>
          </w:p>
        </w:tc>
        <w:tc>
          <w:tcPr>
            <w:tcW w:w="591" w:type="dxa"/>
            <w:tcBorders>
              <w:top w:val="nil"/>
              <w:left w:val="nil"/>
              <w:bottom w:val="single" w:sz="4" w:space="0" w:color="auto"/>
              <w:right w:val="single" w:sz="4" w:space="0" w:color="auto"/>
            </w:tcBorders>
            <w:shd w:val="clear" w:color="auto" w:fill="auto"/>
            <w:noWrap/>
            <w:vAlign w:val="center"/>
            <w:hideMark/>
          </w:tcPr>
          <w:p w14:paraId="39FEB828" w14:textId="77777777" w:rsidR="00310034" w:rsidRPr="004D6E4D" w:rsidRDefault="00310034" w:rsidP="009F4637">
            <w:pPr>
              <w:jc w:val="center"/>
              <w:rPr>
                <w:rFonts w:ascii="Calibri" w:hAnsi="Calibri"/>
                <w:color w:val="000000"/>
                <w:sz w:val="20"/>
                <w:lang w:eastAsia="es-AR"/>
              </w:rPr>
            </w:pPr>
            <w:r w:rsidRPr="004D6E4D">
              <w:rPr>
                <w:rFonts w:ascii="Calibri" w:hAnsi="Calibri"/>
                <w:color w:val="000000"/>
                <w:sz w:val="20"/>
                <w:lang w:eastAsia="es-AR"/>
              </w:rPr>
              <w:t> </w:t>
            </w:r>
          </w:p>
        </w:tc>
        <w:tc>
          <w:tcPr>
            <w:tcW w:w="739" w:type="dxa"/>
            <w:tcBorders>
              <w:top w:val="nil"/>
              <w:left w:val="nil"/>
              <w:bottom w:val="single" w:sz="4" w:space="0" w:color="auto"/>
              <w:right w:val="single" w:sz="4" w:space="0" w:color="auto"/>
            </w:tcBorders>
            <w:shd w:val="clear" w:color="auto" w:fill="auto"/>
            <w:noWrap/>
            <w:vAlign w:val="center"/>
            <w:hideMark/>
          </w:tcPr>
          <w:p w14:paraId="7BEBA3C7" w14:textId="77777777" w:rsidR="00310034" w:rsidRPr="004D6E4D" w:rsidRDefault="00310034" w:rsidP="009F4637">
            <w:pPr>
              <w:jc w:val="center"/>
              <w:rPr>
                <w:rFonts w:ascii="Calibri" w:hAnsi="Calibri"/>
                <w:b/>
                <w:bCs/>
                <w:color w:val="000000"/>
                <w:sz w:val="20"/>
                <w:lang w:eastAsia="es-AR"/>
              </w:rPr>
            </w:pPr>
            <w:r w:rsidRPr="004D6E4D">
              <w:rPr>
                <w:rFonts w:ascii="Calibri" w:hAnsi="Calibri"/>
                <w:b/>
                <w:bCs/>
                <w:color w:val="000000"/>
                <w:sz w:val="20"/>
                <w:lang w:eastAsia="es-AR"/>
              </w:rPr>
              <w:t>NO</w:t>
            </w:r>
          </w:p>
        </w:tc>
        <w:tc>
          <w:tcPr>
            <w:tcW w:w="442" w:type="dxa"/>
            <w:tcBorders>
              <w:top w:val="nil"/>
              <w:left w:val="nil"/>
              <w:bottom w:val="single" w:sz="4" w:space="0" w:color="auto"/>
              <w:right w:val="single" w:sz="4" w:space="0" w:color="auto"/>
            </w:tcBorders>
            <w:shd w:val="clear" w:color="auto" w:fill="auto"/>
            <w:noWrap/>
            <w:vAlign w:val="center"/>
            <w:hideMark/>
          </w:tcPr>
          <w:p w14:paraId="19F713EA" w14:textId="77777777" w:rsidR="00310034" w:rsidRPr="004D6E4D" w:rsidRDefault="00310034" w:rsidP="009F4637">
            <w:pPr>
              <w:jc w:val="center"/>
              <w:rPr>
                <w:rFonts w:ascii="Calibri" w:hAnsi="Calibri"/>
                <w:color w:val="000000"/>
                <w:sz w:val="20"/>
                <w:lang w:eastAsia="es-AR"/>
              </w:rPr>
            </w:pPr>
            <w:r w:rsidRPr="004D6E4D">
              <w:rPr>
                <w:rFonts w:ascii="Calibri" w:hAnsi="Calibri"/>
                <w:color w:val="000000"/>
                <w:sz w:val="20"/>
                <w:lang w:eastAsia="es-AR"/>
              </w:rPr>
              <w:t>X </w:t>
            </w:r>
          </w:p>
        </w:tc>
        <w:tc>
          <w:tcPr>
            <w:tcW w:w="1477" w:type="dxa"/>
            <w:tcBorders>
              <w:top w:val="nil"/>
              <w:left w:val="nil"/>
              <w:bottom w:val="single" w:sz="4" w:space="0" w:color="auto"/>
              <w:right w:val="single" w:sz="4" w:space="0" w:color="auto"/>
            </w:tcBorders>
            <w:shd w:val="clear" w:color="auto" w:fill="auto"/>
            <w:noWrap/>
            <w:vAlign w:val="center"/>
            <w:hideMark/>
          </w:tcPr>
          <w:p w14:paraId="36C3ACFC" w14:textId="77777777" w:rsidR="00310034" w:rsidRPr="004D6E4D" w:rsidRDefault="00310034" w:rsidP="009F4637">
            <w:pPr>
              <w:jc w:val="center"/>
              <w:rPr>
                <w:rFonts w:ascii="Calibri" w:hAnsi="Calibri"/>
                <w:b/>
                <w:bCs/>
                <w:color w:val="000000"/>
                <w:sz w:val="20"/>
                <w:lang w:eastAsia="es-AR"/>
              </w:rPr>
            </w:pPr>
            <w:r w:rsidRPr="004D6E4D">
              <w:rPr>
                <w:rFonts w:ascii="Calibri" w:hAnsi="Calibri"/>
                <w:b/>
                <w:bCs/>
                <w:color w:val="000000"/>
                <w:sz w:val="20"/>
                <w:lang w:eastAsia="es-AR"/>
              </w:rPr>
              <w:t>Porcentaje</w:t>
            </w:r>
          </w:p>
        </w:tc>
        <w:tc>
          <w:tcPr>
            <w:tcW w:w="3274" w:type="dxa"/>
            <w:tcBorders>
              <w:top w:val="nil"/>
              <w:left w:val="nil"/>
              <w:bottom w:val="single" w:sz="4" w:space="0" w:color="auto"/>
              <w:right w:val="single" w:sz="4" w:space="0" w:color="auto"/>
            </w:tcBorders>
            <w:shd w:val="clear" w:color="auto" w:fill="auto"/>
            <w:noWrap/>
            <w:vAlign w:val="center"/>
            <w:hideMark/>
          </w:tcPr>
          <w:p w14:paraId="0BD00323" w14:textId="77777777" w:rsidR="00310034" w:rsidRPr="004D6E4D" w:rsidRDefault="00310034" w:rsidP="009F4637">
            <w:pPr>
              <w:jc w:val="center"/>
              <w:rPr>
                <w:rFonts w:ascii="Calibri" w:hAnsi="Calibri"/>
                <w:color w:val="000000"/>
                <w:sz w:val="20"/>
                <w:lang w:eastAsia="es-AR"/>
              </w:rPr>
            </w:pPr>
            <w:r w:rsidRPr="004D6E4D">
              <w:rPr>
                <w:rFonts w:ascii="Calibri" w:hAnsi="Calibri"/>
                <w:color w:val="000000"/>
                <w:sz w:val="20"/>
                <w:lang w:eastAsia="es-AR"/>
              </w:rPr>
              <w:t> </w:t>
            </w:r>
          </w:p>
        </w:tc>
      </w:tr>
      <w:tr w:rsidR="00310034" w:rsidRPr="004D6E4D" w14:paraId="74B600ED" w14:textId="77777777" w:rsidTr="00DF4ADB">
        <w:trPr>
          <w:trHeight w:val="610"/>
          <w:jc w:val="center"/>
        </w:trPr>
        <w:tc>
          <w:tcPr>
            <w:tcW w:w="1937" w:type="dxa"/>
            <w:tcBorders>
              <w:top w:val="nil"/>
              <w:left w:val="single" w:sz="4" w:space="0" w:color="auto"/>
              <w:bottom w:val="single" w:sz="4" w:space="0" w:color="auto"/>
              <w:right w:val="single" w:sz="4" w:space="0" w:color="auto"/>
            </w:tcBorders>
            <w:shd w:val="clear" w:color="auto" w:fill="auto"/>
            <w:vAlign w:val="center"/>
            <w:hideMark/>
          </w:tcPr>
          <w:p w14:paraId="2F22B914" w14:textId="77777777" w:rsidR="00310034" w:rsidRPr="004D6E4D" w:rsidRDefault="00310034" w:rsidP="009F4637">
            <w:pPr>
              <w:jc w:val="center"/>
              <w:rPr>
                <w:rFonts w:ascii="Calibri" w:hAnsi="Calibri"/>
                <w:b/>
                <w:bCs/>
                <w:color w:val="000000"/>
                <w:sz w:val="20"/>
                <w:lang w:eastAsia="es-AR"/>
              </w:rPr>
            </w:pPr>
            <w:r w:rsidRPr="004D6E4D">
              <w:rPr>
                <w:rFonts w:ascii="Calibri" w:hAnsi="Calibri"/>
                <w:b/>
                <w:bCs/>
                <w:color w:val="000000"/>
                <w:sz w:val="20"/>
                <w:lang w:eastAsia="es-AR"/>
              </w:rPr>
              <w:t xml:space="preserve">Garantía del bien o servicio </w:t>
            </w:r>
          </w:p>
        </w:tc>
        <w:tc>
          <w:tcPr>
            <w:tcW w:w="7556" w:type="dxa"/>
            <w:gridSpan w:val="6"/>
            <w:tcBorders>
              <w:top w:val="single" w:sz="4" w:space="0" w:color="auto"/>
              <w:left w:val="nil"/>
              <w:bottom w:val="single" w:sz="4" w:space="0" w:color="auto"/>
              <w:right w:val="single" w:sz="4" w:space="0" w:color="auto"/>
            </w:tcBorders>
            <w:shd w:val="clear" w:color="auto" w:fill="auto"/>
            <w:noWrap/>
            <w:vAlign w:val="center"/>
            <w:hideMark/>
          </w:tcPr>
          <w:p w14:paraId="6223064F" w14:textId="2B65E433" w:rsidR="00310034" w:rsidRPr="004D6E4D" w:rsidRDefault="009B4776" w:rsidP="009F4637">
            <w:pPr>
              <w:rPr>
                <w:rFonts w:ascii="Calibri" w:hAnsi="Calibri"/>
                <w:color w:val="000000"/>
                <w:sz w:val="20"/>
                <w:lang w:eastAsia="es-AR"/>
              </w:rPr>
            </w:pPr>
            <w:r>
              <w:rPr>
                <w:rFonts w:ascii="Calibri" w:hAnsi="Calibri"/>
                <w:color w:val="000000"/>
                <w:sz w:val="20"/>
                <w:lang w:eastAsia="es-AR"/>
              </w:rPr>
              <w:t>De acuerdo con</w:t>
            </w:r>
            <w:r w:rsidR="00310034">
              <w:rPr>
                <w:rFonts w:ascii="Calibri" w:hAnsi="Calibri"/>
                <w:color w:val="000000"/>
                <w:sz w:val="20"/>
                <w:lang w:eastAsia="es-AR"/>
              </w:rPr>
              <w:t xml:space="preserve"> las Especificaciones Técnicas</w:t>
            </w:r>
          </w:p>
        </w:tc>
      </w:tr>
      <w:tr w:rsidR="00310034" w:rsidRPr="004D6E4D" w14:paraId="328BB5B7" w14:textId="77777777" w:rsidTr="00DF4ADB">
        <w:trPr>
          <w:trHeight w:val="381"/>
          <w:jc w:val="center"/>
        </w:trPr>
        <w:tc>
          <w:tcPr>
            <w:tcW w:w="9493"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23B6B007" w14:textId="431D97C8" w:rsidR="00310034" w:rsidRPr="00D036F8" w:rsidRDefault="002C33EA" w:rsidP="00883742">
            <w:pPr>
              <w:spacing w:line="360" w:lineRule="auto"/>
              <w:jc w:val="both"/>
              <w:rPr>
                <w:rFonts w:cstheme="minorHAnsi"/>
                <w:sz w:val="18"/>
                <w:szCs w:val="18"/>
                <w:highlight w:val="yellow"/>
              </w:rPr>
            </w:pPr>
            <w:bookmarkStart w:id="0" w:name="_Hlk99708061"/>
            <w:r w:rsidRPr="00DB4C87">
              <w:rPr>
                <w:rFonts w:asciiTheme="majorHAnsi" w:hAnsiTheme="majorHAnsi" w:cstheme="majorHAnsi"/>
              </w:rPr>
              <w:t xml:space="preserve"> </w:t>
            </w:r>
            <w:bookmarkEnd w:id="0"/>
          </w:p>
        </w:tc>
      </w:tr>
      <w:tr w:rsidR="00883742" w:rsidRPr="00883742" w14:paraId="4C7E9294" w14:textId="77777777" w:rsidTr="00DF4ADB">
        <w:tblPrEx>
          <w:jc w:val="lef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8" w:type="dxa"/>
            <w:right w:w="108" w:type="dxa"/>
          </w:tblCellMar>
        </w:tblPrEx>
        <w:tc>
          <w:tcPr>
            <w:tcW w:w="9493" w:type="dxa"/>
            <w:gridSpan w:val="7"/>
            <w:tcBorders>
              <w:top w:val="single" w:sz="4" w:space="0" w:color="auto"/>
              <w:left w:val="single" w:sz="4" w:space="0" w:color="auto"/>
              <w:bottom w:val="single" w:sz="4" w:space="0" w:color="auto"/>
              <w:right w:val="single" w:sz="4" w:space="0" w:color="auto"/>
            </w:tcBorders>
            <w:vAlign w:val="center"/>
            <w:hideMark/>
          </w:tcPr>
          <w:p w14:paraId="602824C6" w14:textId="77777777" w:rsidR="009B4776" w:rsidRDefault="009B4776" w:rsidP="00883742">
            <w:pPr>
              <w:rPr>
                <w:rFonts w:ascii="Calibri-Bold" w:eastAsia="Times New Roman" w:hAnsi="Calibri-Bold" w:cs="Times New Roman"/>
                <w:b/>
                <w:bCs/>
                <w:color w:val="000000"/>
                <w:sz w:val="20"/>
                <w:szCs w:val="20"/>
                <w:lang w:val="es-ES" w:eastAsia="es-ES"/>
              </w:rPr>
            </w:pPr>
          </w:p>
          <w:p w14:paraId="5D156603" w14:textId="7EF034D7" w:rsidR="00883742" w:rsidRPr="00DF4ADB" w:rsidRDefault="00883742" w:rsidP="00883742">
            <w:pPr>
              <w:rPr>
                <w:rFonts w:ascii="Calibri-Bold" w:eastAsia="Times New Roman" w:hAnsi="Calibri-Bold" w:cs="Times New Roman"/>
                <w:b/>
                <w:bCs/>
                <w:color w:val="000000"/>
                <w:sz w:val="20"/>
                <w:szCs w:val="20"/>
                <w:u w:val="single"/>
                <w:lang w:val="es-ES" w:eastAsia="es-ES"/>
              </w:rPr>
            </w:pPr>
            <w:r w:rsidRPr="00883742">
              <w:rPr>
                <w:rFonts w:ascii="Calibri-Bold" w:eastAsia="Times New Roman" w:hAnsi="Calibri-Bold" w:cs="Times New Roman"/>
                <w:b/>
                <w:bCs/>
                <w:color w:val="000000"/>
                <w:sz w:val="20"/>
                <w:szCs w:val="20"/>
                <w:u w:val="single"/>
                <w:lang w:val="es-ES" w:eastAsia="es-ES"/>
              </w:rPr>
              <w:t>Características y funciones necesarias:</w:t>
            </w:r>
          </w:p>
          <w:p w14:paraId="693C3685" w14:textId="77777777" w:rsidR="00883742" w:rsidRDefault="00883742" w:rsidP="00883742">
            <w:pPr>
              <w:rPr>
                <w:rFonts w:ascii="Calibri" w:eastAsia="Times New Roman" w:hAnsi="Calibri" w:cs="Calibri"/>
                <w:color w:val="000000"/>
                <w:sz w:val="20"/>
                <w:szCs w:val="20"/>
                <w:lang w:val="es-ES" w:eastAsia="es-ES"/>
              </w:rPr>
            </w:pPr>
            <w:r w:rsidRPr="00883742">
              <w:rPr>
                <w:rFonts w:ascii="Calibri-Bold" w:eastAsia="Times New Roman" w:hAnsi="Calibri-Bold" w:cs="Times New Roman"/>
                <w:b/>
                <w:bCs/>
                <w:color w:val="000000"/>
                <w:sz w:val="20"/>
                <w:szCs w:val="20"/>
                <w:lang w:val="es-ES" w:eastAsia="es-ES"/>
              </w:rPr>
              <w:br/>
              <w:t xml:space="preserve">• </w:t>
            </w:r>
            <w:r w:rsidRPr="00883742">
              <w:rPr>
                <w:rFonts w:ascii="Calibri" w:eastAsia="Times New Roman" w:hAnsi="Calibri" w:cs="Calibri"/>
                <w:color w:val="000000"/>
                <w:sz w:val="20"/>
                <w:szCs w:val="20"/>
                <w:lang w:val="es-ES" w:eastAsia="es-ES"/>
              </w:rPr>
              <w:t>Tamaño: Pequeño: desde 210 x 146 x 8.7 mm, hasta 250 x 160 x 8.7 mm</w:t>
            </w:r>
            <w:r w:rsidRPr="00883742">
              <w:rPr>
                <w:rFonts w:ascii="Calibri" w:eastAsia="Times New Roman" w:hAnsi="Calibri" w:cs="Calibri"/>
                <w:color w:val="000000"/>
                <w:sz w:val="20"/>
                <w:szCs w:val="20"/>
                <w:lang w:val="es-ES" w:eastAsia="es-ES"/>
              </w:rPr>
              <w:br/>
              <w:t>• Área activa: Pequeña: desde 152.0 x 95.0 mm hasta 155.0 x 98.0 mm</w:t>
            </w:r>
            <w:r w:rsidRPr="00883742">
              <w:rPr>
                <w:rFonts w:ascii="Calibri" w:eastAsia="Times New Roman" w:hAnsi="Calibri" w:cs="Calibri"/>
                <w:color w:val="000000"/>
                <w:sz w:val="20"/>
                <w:szCs w:val="20"/>
                <w:lang w:val="es-ES" w:eastAsia="es-ES"/>
              </w:rPr>
              <w:br/>
              <w:t xml:space="preserve">• </w:t>
            </w:r>
            <w:proofErr w:type="spellStart"/>
            <w:r w:rsidRPr="00883742">
              <w:rPr>
                <w:rFonts w:ascii="Calibri" w:eastAsia="Times New Roman" w:hAnsi="Calibri" w:cs="Calibri"/>
                <w:color w:val="000000"/>
                <w:sz w:val="20"/>
                <w:szCs w:val="20"/>
                <w:lang w:val="es-ES" w:eastAsia="es-ES"/>
              </w:rPr>
              <w:t>ExpressKeys</w:t>
            </w:r>
            <w:proofErr w:type="spellEnd"/>
            <w:r w:rsidRPr="00883742">
              <w:rPr>
                <w:rFonts w:ascii="Calibri" w:eastAsia="Times New Roman" w:hAnsi="Calibri" w:cs="Calibri"/>
                <w:color w:val="000000"/>
                <w:sz w:val="20"/>
                <w:szCs w:val="20"/>
                <w:lang w:val="es-ES" w:eastAsia="es-ES"/>
              </w:rPr>
              <w:t>™: No</w:t>
            </w:r>
            <w:r w:rsidRPr="00883742">
              <w:rPr>
                <w:rFonts w:ascii="Calibri" w:eastAsia="Times New Roman" w:hAnsi="Calibri" w:cs="Calibri"/>
                <w:color w:val="000000"/>
                <w:sz w:val="20"/>
                <w:szCs w:val="20"/>
                <w:lang w:val="es-ES" w:eastAsia="es-ES"/>
              </w:rPr>
              <w:br/>
              <w:t>• Niveles de presión de la pluma: de 2000 a 2048</w:t>
            </w:r>
            <w:r w:rsidRPr="00883742">
              <w:rPr>
                <w:rFonts w:ascii="Calibri" w:eastAsia="Times New Roman" w:hAnsi="Calibri" w:cs="Calibri"/>
                <w:color w:val="000000"/>
                <w:sz w:val="20"/>
                <w:szCs w:val="20"/>
                <w:lang w:val="es-ES" w:eastAsia="es-ES"/>
              </w:rPr>
              <w:br/>
              <w:t xml:space="preserve">• </w:t>
            </w:r>
            <w:proofErr w:type="spellStart"/>
            <w:r w:rsidRPr="00883742">
              <w:rPr>
                <w:rFonts w:ascii="Calibri" w:eastAsia="Times New Roman" w:hAnsi="Calibri" w:cs="Calibri"/>
                <w:color w:val="000000"/>
                <w:sz w:val="20"/>
                <w:szCs w:val="20"/>
                <w:lang w:val="es-ES" w:eastAsia="es-ES"/>
              </w:rPr>
              <w:t>Multi-touch</w:t>
            </w:r>
            <w:proofErr w:type="spellEnd"/>
            <w:r w:rsidRPr="00883742">
              <w:rPr>
                <w:rFonts w:ascii="Calibri" w:eastAsia="Times New Roman" w:hAnsi="Calibri" w:cs="Calibri"/>
                <w:color w:val="000000"/>
                <w:sz w:val="20"/>
                <w:szCs w:val="20"/>
                <w:lang w:val="es-ES" w:eastAsia="es-ES"/>
              </w:rPr>
              <w:t>: No</w:t>
            </w:r>
            <w:r w:rsidRPr="00883742">
              <w:rPr>
                <w:rFonts w:ascii="Calibri" w:eastAsia="Times New Roman" w:hAnsi="Calibri" w:cs="Calibri"/>
                <w:color w:val="000000"/>
                <w:sz w:val="20"/>
                <w:szCs w:val="20"/>
                <w:lang w:val="es-ES" w:eastAsia="es-ES"/>
              </w:rPr>
              <w:br/>
              <w:t xml:space="preserve">• Wireless </w:t>
            </w:r>
            <w:proofErr w:type="spellStart"/>
            <w:r w:rsidRPr="00883742">
              <w:rPr>
                <w:rFonts w:ascii="Calibri" w:eastAsia="Times New Roman" w:hAnsi="Calibri" w:cs="Calibri"/>
                <w:color w:val="000000"/>
                <w:sz w:val="20"/>
                <w:szCs w:val="20"/>
                <w:lang w:val="es-ES" w:eastAsia="es-ES"/>
              </w:rPr>
              <w:t>Support</w:t>
            </w:r>
            <w:proofErr w:type="spellEnd"/>
            <w:r w:rsidRPr="00883742">
              <w:rPr>
                <w:rFonts w:ascii="Calibri" w:eastAsia="Times New Roman" w:hAnsi="Calibri" w:cs="Calibri"/>
                <w:color w:val="000000"/>
                <w:sz w:val="20"/>
                <w:szCs w:val="20"/>
                <w:lang w:val="es-ES" w:eastAsia="es-ES"/>
              </w:rPr>
              <w:t>: No</w:t>
            </w:r>
            <w:r w:rsidRPr="00883742">
              <w:rPr>
                <w:rFonts w:ascii="Calibri" w:eastAsia="Times New Roman" w:hAnsi="Calibri" w:cs="Calibri"/>
                <w:color w:val="000000"/>
                <w:sz w:val="20"/>
                <w:szCs w:val="20"/>
                <w:lang w:val="es-ES" w:eastAsia="es-ES"/>
              </w:rPr>
              <w:br/>
              <w:t>• Peso Tableta pequeña: de 251g hasta 258 g</w:t>
            </w:r>
            <w:r w:rsidRPr="00883742">
              <w:rPr>
                <w:rFonts w:ascii="Calibri" w:eastAsia="Times New Roman" w:hAnsi="Calibri" w:cs="Calibri"/>
                <w:color w:val="000000"/>
                <w:sz w:val="20"/>
                <w:szCs w:val="20"/>
                <w:lang w:val="es-ES" w:eastAsia="es-ES"/>
              </w:rPr>
              <w:br/>
              <w:t>• Pluma: 9g sin pilas sin cable</w:t>
            </w:r>
            <w:r w:rsidRPr="00883742">
              <w:rPr>
                <w:rFonts w:ascii="Calibri" w:eastAsia="Times New Roman" w:hAnsi="Calibri" w:cs="Calibri"/>
                <w:color w:val="000000"/>
                <w:sz w:val="20"/>
                <w:szCs w:val="20"/>
                <w:lang w:val="es-ES" w:eastAsia="es-ES"/>
              </w:rPr>
              <w:br/>
              <w:t xml:space="preserve">• Resolución: de 2540 </w:t>
            </w:r>
            <w:proofErr w:type="spellStart"/>
            <w:r w:rsidRPr="00883742">
              <w:rPr>
                <w:rFonts w:ascii="Calibri" w:eastAsia="Times New Roman" w:hAnsi="Calibri" w:cs="Calibri"/>
                <w:color w:val="000000"/>
                <w:sz w:val="20"/>
                <w:szCs w:val="20"/>
                <w:lang w:val="es-ES" w:eastAsia="es-ES"/>
              </w:rPr>
              <w:t>lpi</w:t>
            </w:r>
            <w:proofErr w:type="spellEnd"/>
            <w:r w:rsidRPr="00883742">
              <w:rPr>
                <w:rFonts w:ascii="Calibri" w:eastAsia="Times New Roman" w:hAnsi="Calibri" w:cs="Calibri"/>
                <w:color w:val="000000"/>
                <w:sz w:val="20"/>
                <w:szCs w:val="20"/>
                <w:lang w:val="es-ES" w:eastAsia="es-ES"/>
              </w:rPr>
              <w:t xml:space="preserve"> a 2800 </w:t>
            </w:r>
            <w:proofErr w:type="spellStart"/>
            <w:r w:rsidRPr="00883742">
              <w:rPr>
                <w:rFonts w:ascii="Calibri" w:eastAsia="Times New Roman" w:hAnsi="Calibri" w:cs="Calibri"/>
                <w:color w:val="000000"/>
                <w:sz w:val="20"/>
                <w:szCs w:val="20"/>
                <w:lang w:val="es-ES" w:eastAsia="es-ES"/>
              </w:rPr>
              <w:t>lpi</w:t>
            </w:r>
            <w:proofErr w:type="spellEnd"/>
            <w:r w:rsidRPr="00883742">
              <w:rPr>
                <w:rFonts w:ascii="Calibri" w:eastAsia="Times New Roman" w:hAnsi="Calibri" w:cs="Calibri"/>
                <w:color w:val="000000"/>
                <w:sz w:val="20"/>
                <w:szCs w:val="20"/>
                <w:lang w:val="es-ES" w:eastAsia="es-ES"/>
              </w:rPr>
              <w:br/>
              <w:t xml:space="preserve">• Pen </w:t>
            </w:r>
            <w:proofErr w:type="spellStart"/>
            <w:r w:rsidRPr="00883742">
              <w:rPr>
                <w:rFonts w:ascii="Calibri" w:eastAsia="Times New Roman" w:hAnsi="Calibri" w:cs="Calibri"/>
                <w:color w:val="000000"/>
                <w:sz w:val="20"/>
                <w:szCs w:val="20"/>
                <w:lang w:val="es-ES" w:eastAsia="es-ES"/>
              </w:rPr>
              <w:t>Pressure</w:t>
            </w:r>
            <w:proofErr w:type="spellEnd"/>
            <w:r w:rsidRPr="00883742">
              <w:rPr>
                <w:rFonts w:ascii="Calibri" w:eastAsia="Times New Roman" w:hAnsi="Calibri" w:cs="Calibri"/>
                <w:color w:val="000000"/>
                <w:sz w:val="20"/>
                <w:szCs w:val="20"/>
                <w:lang w:val="es-ES" w:eastAsia="es-ES"/>
              </w:rPr>
              <w:t xml:space="preserve">-sensitive, </w:t>
            </w:r>
            <w:proofErr w:type="spellStart"/>
            <w:r w:rsidRPr="00883742">
              <w:rPr>
                <w:rFonts w:ascii="Calibri" w:eastAsia="Times New Roman" w:hAnsi="Calibri" w:cs="Calibri"/>
                <w:color w:val="000000"/>
                <w:sz w:val="20"/>
                <w:szCs w:val="20"/>
                <w:lang w:val="es-ES" w:eastAsia="es-ES"/>
              </w:rPr>
              <w:t>cordless</w:t>
            </w:r>
            <w:proofErr w:type="spellEnd"/>
            <w:r w:rsidRPr="00883742">
              <w:rPr>
                <w:rFonts w:ascii="Calibri" w:eastAsia="Times New Roman" w:hAnsi="Calibri" w:cs="Calibri"/>
                <w:color w:val="000000"/>
                <w:sz w:val="20"/>
                <w:szCs w:val="20"/>
                <w:lang w:val="es-ES" w:eastAsia="es-ES"/>
              </w:rPr>
              <w:t xml:space="preserve">, </w:t>
            </w:r>
            <w:proofErr w:type="spellStart"/>
            <w:r w:rsidRPr="00883742">
              <w:rPr>
                <w:rFonts w:ascii="Calibri" w:eastAsia="Times New Roman" w:hAnsi="Calibri" w:cs="Calibri"/>
                <w:color w:val="000000"/>
                <w:sz w:val="20"/>
                <w:szCs w:val="20"/>
                <w:lang w:val="es-ES" w:eastAsia="es-ES"/>
              </w:rPr>
              <w:t>battery</w:t>
            </w:r>
            <w:proofErr w:type="spellEnd"/>
            <w:r w:rsidRPr="00883742">
              <w:rPr>
                <w:rFonts w:ascii="Calibri" w:eastAsia="Times New Roman" w:hAnsi="Calibri" w:cs="Calibri"/>
                <w:color w:val="000000"/>
                <w:sz w:val="20"/>
                <w:szCs w:val="20"/>
                <w:lang w:val="es-ES" w:eastAsia="es-ES"/>
              </w:rPr>
              <w:t>-free pen. (LP-190K)</w:t>
            </w:r>
            <w:r w:rsidRPr="00883742">
              <w:rPr>
                <w:rFonts w:ascii="Calibri" w:eastAsia="Times New Roman" w:hAnsi="Calibri" w:cs="Calibri"/>
                <w:color w:val="000000"/>
                <w:sz w:val="20"/>
                <w:szCs w:val="20"/>
                <w:lang w:val="es-ES" w:eastAsia="es-ES"/>
              </w:rPr>
              <w:br/>
              <w:t>• Cable incluido: Sí (USB a USB)</w:t>
            </w:r>
            <w:r w:rsidRPr="00883742">
              <w:rPr>
                <w:rFonts w:ascii="Calibri" w:eastAsia="Times New Roman" w:hAnsi="Calibri" w:cs="Calibri"/>
                <w:color w:val="000000"/>
                <w:sz w:val="20"/>
                <w:szCs w:val="20"/>
                <w:lang w:val="es-ES" w:eastAsia="es-ES"/>
              </w:rPr>
              <w:br/>
              <w:t>• Requisitos del sistema PC: Windows® 7 o posterior, Mac: OS X 10.13 o posterior, Puerto estándar USB</w:t>
            </w:r>
            <w:r w:rsidRPr="00883742">
              <w:rPr>
                <w:rFonts w:ascii="Calibri" w:eastAsia="Times New Roman" w:hAnsi="Calibri" w:cs="Calibri"/>
                <w:color w:val="000000"/>
                <w:sz w:val="20"/>
                <w:szCs w:val="20"/>
                <w:lang w:val="es-ES" w:eastAsia="es-ES"/>
              </w:rPr>
              <w:br/>
              <w:t>A, Acceso a Internet para descargar el controlador (para tableta para trabajar)</w:t>
            </w:r>
            <w:r w:rsidRPr="00883742">
              <w:rPr>
                <w:rFonts w:ascii="Calibri" w:eastAsia="Times New Roman" w:hAnsi="Calibri" w:cs="Calibri"/>
                <w:color w:val="000000"/>
                <w:sz w:val="20"/>
                <w:szCs w:val="20"/>
                <w:lang w:val="es-ES" w:eastAsia="es-ES"/>
              </w:rPr>
              <w:br/>
              <w:t>• Velocidad de lectura (pluma): de 133pps hasta 137pps</w:t>
            </w:r>
            <w:r w:rsidRPr="00883742">
              <w:rPr>
                <w:rFonts w:ascii="Calibri" w:eastAsia="Times New Roman" w:hAnsi="Calibri" w:cs="Calibri"/>
                <w:color w:val="000000"/>
                <w:sz w:val="20"/>
                <w:szCs w:val="20"/>
                <w:lang w:val="es-ES" w:eastAsia="es-ES"/>
              </w:rPr>
              <w:br/>
              <w:t>• Tecnología: Método de resonancia electromagnética patentada.</w:t>
            </w:r>
            <w:r w:rsidRPr="00883742">
              <w:rPr>
                <w:rFonts w:ascii="Calibri" w:eastAsia="Times New Roman" w:hAnsi="Calibri" w:cs="Calibri"/>
                <w:color w:val="000000"/>
                <w:sz w:val="20"/>
                <w:szCs w:val="20"/>
                <w:lang w:val="es-ES" w:eastAsia="es-ES"/>
              </w:rPr>
              <w:br/>
              <w:t>• 3 a 6 puntas de pluma de repuesto estándar</w:t>
            </w:r>
            <w:r w:rsidRPr="00883742">
              <w:rPr>
                <w:rFonts w:ascii="Calibri" w:eastAsia="Times New Roman" w:hAnsi="Calibri" w:cs="Calibri"/>
                <w:color w:val="000000"/>
                <w:sz w:val="20"/>
                <w:szCs w:val="20"/>
                <w:lang w:val="es-ES" w:eastAsia="es-ES"/>
              </w:rPr>
              <w:br/>
              <w:t>• Herramienta de eliminación de plumilla</w:t>
            </w:r>
            <w:r w:rsidRPr="00883742">
              <w:rPr>
                <w:rFonts w:ascii="Calibri" w:eastAsia="Times New Roman" w:hAnsi="Calibri" w:cs="Calibri"/>
                <w:color w:val="000000"/>
                <w:sz w:val="20"/>
                <w:szCs w:val="20"/>
                <w:lang w:val="es-ES" w:eastAsia="es-ES"/>
              </w:rPr>
              <w:br/>
              <w:t>• Guía de inicio rápido</w:t>
            </w:r>
            <w:r w:rsidRPr="00883742">
              <w:rPr>
                <w:rFonts w:ascii="Calibri" w:eastAsia="Times New Roman" w:hAnsi="Calibri" w:cs="Calibri"/>
                <w:color w:val="000000"/>
                <w:sz w:val="20"/>
                <w:szCs w:val="20"/>
                <w:lang w:val="es-ES" w:eastAsia="es-ES"/>
              </w:rPr>
              <w:br/>
              <w:t>• Garantía: 12 meses.</w:t>
            </w:r>
          </w:p>
          <w:p w14:paraId="223B949D" w14:textId="77777777" w:rsidR="00883742" w:rsidRDefault="00883742" w:rsidP="00883742">
            <w:pPr>
              <w:rPr>
                <w:rFonts w:ascii="Calibri" w:eastAsia="Times New Roman" w:hAnsi="Calibri" w:cs="Calibri"/>
                <w:color w:val="000000"/>
                <w:sz w:val="20"/>
                <w:szCs w:val="20"/>
                <w:lang w:val="es-ES" w:eastAsia="es-ES"/>
              </w:rPr>
            </w:pPr>
          </w:p>
          <w:p w14:paraId="3664A970" w14:textId="62C10900" w:rsidR="00883742" w:rsidRDefault="00883742" w:rsidP="00883742">
            <w:pPr>
              <w:rPr>
                <w:rFonts w:ascii="Calibri" w:eastAsia="Times New Roman" w:hAnsi="Calibri" w:cs="Calibri"/>
                <w:color w:val="000000"/>
                <w:sz w:val="20"/>
                <w:szCs w:val="20"/>
                <w:lang w:val="es-ES" w:eastAsia="es-ES"/>
              </w:rPr>
            </w:pPr>
            <w:r w:rsidRPr="00883742">
              <w:rPr>
                <w:rFonts w:ascii="Calibri" w:eastAsia="Times New Roman" w:hAnsi="Calibri" w:cs="Calibri"/>
                <w:color w:val="000000"/>
                <w:sz w:val="20"/>
                <w:szCs w:val="20"/>
                <w:lang w:val="es-ES" w:eastAsia="es-ES"/>
              </w:rPr>
              <w:br/>
            </w:r>
            <w:r w:rsidRPr="00883742">
              <w:rPr>
                <w:rFonts w:ascii="Calibri-Bold" w:eastAsia="Times New Roman" w:hAnsi="Calibri-Bold" w:cs="Times New Roman"/>
                <w:b/>
                <w:bCs/>
                <w:color w:val="000000"/>
                <w:sz w:val="20"/>
                <w:szCs w:val="20"/>
                <w:lang w:val="es-ES" w:eastAsia="es-ES"/>
              </w:rPr>
              <w:t>Cantidad</w:t>
            </w:r>
            <w:r w:rsidRPr="00883742">
              <w:rPr>
                <w:rFonts w:ascii="Calibri" w:eastAsia="Times New Roman" w:hAnsi="Calibri" w:cs="Calibri"/>
                <w:color w:val="000000"/>
                <w:sz w:val="20"/>
                <w:szCs w:val="20"/>
                <w:lang w:val="es-ES" w:eastAsia="es-ES"/>
              </w:rPr>
              <w:t>: cincuenta (50) unidades.</w:t>
            </w:r>
          </w:p>
          <w:p w14:paraId="22832728" w14:textId="77777777" w:rsidR="00883742" w:rsidRDefault="00883742" w:rsidP="00883742">
            <w:pPr>
              <w:rPr>
                <w:rFonts w:ascii="Calibri" w:eastAsia="Times New Roman" w:hAnsi="Calibri" w:cs="Calibri"/>
                <w:color w:val="000000"/>
                <w:sz w:val="20"/>
                <w:szCs w:val="20"/>
                <w:lang w:val="es-ES" w:eastAsia="es-ES"/>
              </w:rPr>
            </w:pPr>
          </w:p>
          <w:p w14:paraId="78AA4D1B" w14:textId="1C82016D" w:rsidR="00883742" w:rsidRDefault="00883742" w:rsidP="00883742">
            <w:pPr>
              <w:rPr>
                <w:rFonts w:ascii="Calibri" w:eastAsia="Times New Roman" w:hAnsi="Calibri" w:cs="Calibri"/>
                <w:color w:val="000000"/>
                <w:sz w:val="20"/>
                <w:szCs w:val="20"/>
                <w:lang w:val="es-ES" w:eastAsia="es-ES"/>
              </w:rPr>
            </w:pPr>
            <w:r w:rsidRPr="00883742">
              <w:rPr>
                <w:rFonts w:ascii="Calibri" w:eastAsia="Times New Roman" w:hAnsi="Calibri" w:cs="Calibri"/>
                <w:color w:val="000000"/>
                <w:sz w:val="20"/>
                <w:szCs w:val="20"/>
                <w:lang w:val="es-ES" w:eastAsia="es-ES"/>
              </w:rPr>
              <w:br/>
            </w:r>
            <w:r w:rsidRPr="00883742">
              <w:rPr>
                <w:rFonts w:ascii="Calibri-Bold" w:eastAsia="Times New Roman" w:hAnsi="Calibri-Bold" w:cs="Times New Roman"/>
                <w:b/>
                <w:bCs/>
                <w:color w:val="000000"/>
                <w:sz w:val="20"/>
                <w:szCs w:val="20"/>
                <w:lang w:val="es-ES" w:eastAsia="es-ES"/>
              </w:rPr>
              <w:t>Plazo de entrega</w:t>
            </w:r>
            <w:r w:rsidRPr="00883742">
              <w:rPr>
                <w:rFonts w:ascii="Calibri" w:eastAsia="Times New Roman" w:hAnsi="Calibri" w:cs="Calibri"/>
                <w:color w:val="000000"/>
                <w:sz w:val="20"/>
                <w:szCs w:val="20"/>
                <w:lang w:val="es-ES" w:eastAsia="es-ES"/>
              </w:rPr>
              <w:t>: Dentro de los diez (10) días de notificada la orden de compra.</w:t>
            </w:r>
          </w:p>
          <w:p w14:paraId="427D688C" w14:textId="77777777" w:rsidR="00883742" w:rsidRDefault="00883742" w:rsidP="00883742">
            <w:pPr>
              <w:rPr>
                <w:rFonts w:ascii="Calibri" w:eastAsia="Times New Roman" w:hAnsi="Calibri" w:cs="Calibri"/>
                <w:color w:val="000000"/>
                <w:sz w:val="20"/>
                <w:szCs w:val="20"/>
                <w:lang w:val="es-ES" w:eastAsia="es-ES"/>
              </w:rPr>
            </w:pPr>
          </w:p>
          <w:p w14:paraId="649E89F0" w14:textId="6020944E" w:rsidR="00883742" w:rsidRDefault="00883742" w:rsidP="00883742">
            <w:pPr>
              <w:rPr>
                <w:rFonts w:ascii="Calibri" w:eastAsia="Times New Roman" w:hAnsi="Calibri" w:cs="Calibri"/>
                <w:color w:val="000000"/>
                <w:sz w:val="20"/>
                <w:szCs w:val="20"/>
                <w:lang w:val="es-ES" w:eastAsia="es-ES"/>
              </w:rPr>
            </w:pPr>
            <w:r w:rsidRPr="00883742">
              <w:rPr>
                <w:rFonts w:ascii="Calibri" w:eastAsia="Times New Roman" w:hAnsi="Calibri" w:cs="Calibri"/>
                <w:color w:val="000000"/>
                <w:sz w:val="20"/>
                <w:szCs w:val="20"/>
                <w:lang w:val="es-ES" w:eastAsia="es-ES"/>
              </w:rPr>
              <w:br/>
            </w:r>
            <w:r w:rsidRPr="00883742">
              <w:rPr>
                <w:rFonts w:ascii="Calibri-Bold" w:eastAsia="Times New Roman" w:hAnsi="Calibri-Bold" w:cs="Times New Roman"/>
                <w:b/>
                <w:bCs/>
                <w:color w:val="000000"/>
                <w:sz w:val="20"/>
                <w:szCs w:val="20"/>
                <w:lang w:val="es-ES" w:eastAsia="es-ES"/>
              </w:rPr>
              <w:t xml:space="preserve">Lugar de entrega: </w:t>
            </w:r>
            <w:r w:rsidRPr="00883742">
              <w:rPr>
                <w:rFonts w:ascii="Calibri" w:eastAsia="Times New Roman" w:hAnsi="Calibri" w:cs="Calibri"/>
                <w:color w:val="000000"/>
                <w:sz w:val="20"/>
                <w:szCs w:val="20"/>
                <w:lang w:val="es-ES" w:eastAsia="es-ES"/>
              </w:rPr>
              <w:t>Av. Comodoro Martín Rivadavia 1151, Ciudad de Buenos Aires.</w:t>
            </w:r>
          </w:p>
          <w:p w14:paraId="5CE65F2F" w14:textId="77777777" w:rsidR="00883742" w:rsidRDefault="00883742" w:rsidP="00883742">
            <w:pPr>
              <w:rPr>
                <w:rFonts w:ascii="Calibri" w:eastAsia="Times New Roman" w:hAnsi="Calibri" w:cs="Calibri"/>
                <w:color w:val="000000"/>
                <w:sz w:val="20"/>
                <w:szCs w:val="20"/>
                <w:lang w:val="es-ES" w:eastAsia="es-ES"/>
              </w:rPr>
            </w:pPr>
          </w:p>
          <w:p w14:paraId="0442B5A3" w14:textId="77777777" w:rsidR="00883742" w:rsidRDefault="00883742" w:rsidP="00883742">
            <w:pPr>
              <w:rPr>
                <w:rFonts w:ascii="Calibri" w:eastAsia="Times New Roman" w:hAnsi="Calibri" w:cs="Calibri"/>
                <w:color w:val="000000"/>
                <w:sz w:val="20"/>
                <w:szCs w:val="20"/>
                <w:lang w:val="es-ES" w:eastAsia="es-ES"/>
              </w:rPr>
            </w:pPr>
          </w:p>
          <w:p w14:paraId="38205C38" w14:textId="385D0BE8" w:rsidR="00883742" w:rsidRPr="00883742" w:rsidRDefault="00883742" w:rsidP="00883742">
            <w:pPr>
              <w:rPr>
                <w:rFonts w:ascii="Times New Roman" w:eastAsia="Times New Roman" w:hAnsi="Times New Roman" w:cs="Times New Roman"/>
                <w:lang w:val="es-ES" w:eastAsia="es-ES"/>
              </w:rPr>
            </w:pPr>
          </w:p>
        </w:tc>
      </w:tr>
    </w:tbl>
    <w:p w14:paraId="34C6F7A9" w14:textId="77777777" w:rsidR="00310034" w:rsidRDefault="00310034" w:rsidP="00310034">
      <w:pPr>
        <w:spacing w:line="360" w:lineRule="auto"/>
        <w:rPr>
          <w:rFonts w:cs="Calibri"/>
          <w:b/>
          <w:bCs/>
          <w:sz w:val="18"/>
          <w:szCs w:val="18"/>
          <w:u w:val="single"/>
        </w:rPr>
      </w:pPr>
      <w:bookmarkStart w:id="1" w:name="_l34o3ixohusu" w:colFirst="0" w:colLast="0"/>
      <w:bookmarkStart w:id="2" w:name="_e1xq5xp3683t" w:colFirst="0" w:colLast="0"/>
      <w:bookmarkStart w:id="3" w:name="_hyeou4qstqmf" w:colFirst="0" w:colLast="0"/>
      <w:bookmarkStart w:id="4" w:name="_5vd2rvivte2l" w:colFirst="0" w:colLast="0"/>
      <w:bookmarkStart w:id="5" w:name="_swqcjxldur7" w:colFirst="0" w:colLast="0"/>
      <w:bookmarkStart w:id="6" w:name="_ntu1rmn1glvp" w:colFirst="0" w:colLast="0"/>
      <w:bookmarkEnd w:id="1"/>
      <w:bookmarkEnd w:id="2"/>
      <w:bookmarkEnd w:id="3"/>
      <w:bookmarkEnd w:id="4"/>
      <w:bookmarkEnd w:id="5"/>
      <w:bookmarkEnd w:id="6"/>
    </w:p>
    <w:p w14:paraId="3F32631C" w14:textId="77777777" w:rsidR="00310034" w:rsidRDefault="00310034" w:rsidP="00310034">
      <w:pPr>
        <w:spacing w:line="360" w:lineRule="auto"/>
        <w:rPr>
          <w:rFonts w:cs="Calibri"/>
          <w:b/>
          <w:bCs/>
          <w:sz w:val="18"/>
          <w:szCs w:val="18"/>
          <w:u w:val="single"/>
        </w:rPr>
      </w:pPr>
    </w:p>
    <w:tbl>
      <w:tblPr>
        <w:tblW w:w="10415" w:type="dxa"/>
        <w:tblInd w:w="-214" w:type="dxa"/>
        <w:tblCellMar>
          <w:left w:w="70" w:type="dxa"/>
          <w:right w:w="70" w:type="dxa"/>
        </w:tblCellMar>
        <w:tblLook w:val="04A0" w:firstRow="1" w:lastRow="0" w:firstColumn="1" w:lastColumn="0" w:noHBand="0" w:noVBand="1"/>
      </w:tblPr>
      <w:tblGrid>
        <w:gridCol w:w="1438"/>
        <w:gridCol w:w="2382"/>
        <w:gridCol w:w="14"/>
        <w:gridCol w:w="2354"/>
        <w:gridCol w:w="797"/>
        <w:gridCol w:w="532"/>
        <w:gridCol w:w="1445"/>
        <w:gridCol w:w="1388"/>
        <w:gridCol w:w="146"/>
      </w:tblGrid>
      <w:tr w:rsidR="00310034" w:rsidRPr="00770247" w14:paraId="24B37286" w14:textId="77777777" w:rsidTr="000B4F29">
        <w:trPr>
          <w:gridAfter w:val="1"/>
          <w:wAfter w:w="146" w:type="dxa"/>
          <w:trHeight w:val="336"/>
        </w:trPr>
        <w:tc>
          <w:tcPr>
            <w:tcW w:w="10269"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0B10F5D4" w14:textId="4FF9C4CB" w:rsidR="00310034" w:rsidRPr="00770247" w:rsidRDefault="00310034" w:rsidP="009F4637">
            <w:pPr>
              <w:jc w:val="center"/>
              <w:rPr>
                <w:rFonts w:ascii="Calibri" w:hAnsi="Calibri"/>
                <w:b/>
                <w:bCs/>
                <w:color w:val="000000"/>
                <w:sz w:val="18"/>
                <w:szCs w:val="18"/>
                <w:lang w:eastAsia="es-AR"/>
              </w:rPr>
            </w:pPr>
            <w:r w:rsidRPr="00770247">
              <w:rPr>
                <w:rFonts w:ascii="Calibri" w:hAnsi="Calibri"/>
                <w:b/>
                <w:bCs/>
                <w:color w:val="000000"/>
                <w:sz w:val="18"/>
                <w:szCs w:val="18"/>
                <w:lang w:eastAsia="es-AR"/>
              </w:rPr>
              <w:t>ANEXO II - PLANILLA DE COTIZACIÓN</w:t>
            </w:r>
            <w:r w:rsidR="00617800">
              <w:rPr>
                <w:rFonts w:ascii="Calibri" w:hAnsi="Calibri"/>
                <w:b/>
                <w:bCs/>
                <w:color w:val="000000"/>
                <w:sz w:val="18"/>
                <w:szCs w:val="18"/>
                <w:lang w:eastAsia="es-AR"/>
              </w:rPr>
              <w:t xml:space="preserve"> – </w:t>
            </w:r>
            <w:r w:rsidR="00883742">
              <w:rPr>
                <w:rFonts w:ascii="Calibri" w:hAnsi="Calibri"/>
                <w:b/>
                <w:bCs/>
                <w:color w:val="000000"/>
                <w:sz w:val="18"/>
                <w:szCs w:val="18"/>
                <w:lang w:eastAsia="es-AR"/>
              </w:rPr>
              <w:t>SEGUNDO</w:t>
            </w:r>
            <w:r w:rsidR="00617800">
              <w:rPr>
                <w:rFonts w:ascii="Calibri" w:hAnsi="Calibri"/>
                <w:b/>
                <w:bCs/>
                <w:color w:val="000000"/>
                <w:sz w:val="18"/>
                <w:szCs w:val="18"/>
                <w:lang w:eastAsia="es-AR"/>
              </w:rPr>
              <w:t xml:space="preserve"> LLAMADO </w:t>
            </w:r>
          </w:p>
        </w:tc>
      </w:tr>
      <w:tr w:rsidR="000B4F29" w:rsidRPr="00770247" w14:paraId="677534E4" w14:textId="77777777" w:rsidTr="000B4F29">
        <w:trPr>
          <w:gridAfter w:val="1"/>
          <w:wAfter w:w="146" w:type="dxa"/>
          <w:trHeight w:val="614"/>
        </w:trPr>
        <w:tc>
          <w:tcPr>
            <w:tcW w:w="1407" w:type="dxa"/>
            <w:tcBorders>
              <w:top w:val="nil"/>
              <w:left w:val="single" w:sz="4" w:space="0" w:color="auto"/>
              <w:bottom w:val="single" w:sz="4" w:space="0" w:color="auto"/>
              <w:right w:val="single" w:sz="4" w:space="0" w:color="auto"/>
            </w:tcBorders>
            <w:shd w:val="clear" w:color="auto" w:fill="auto"/>
            <w:vAlign w:val="center"/>
            <w:hideMark/>
          </w:tcPr>
          <w:p w14:paraId="133D547A" w14:textId="77777777" w:rsidR="00310034" w:rsidRPr="00770247" w:rsidRDefault="00310034" w:rsidP="009F4637">
            <w:pPr>
              <w:jc w:val="center"/>
              <w:rPr>
                <w:rFonts w:ascii="Calibri" w:hAnsi="Calibri"/>
                <w:b/>
                <w:bCs/>
                <w:color w:val="000000"/>
                <w:sz w:val="18"/>
                <w:szCs w:val="18"/>
                <w:lang w:eastAsia="es-AR"/>
              </w:rPr>
            </w:pPr>
            <w:r w:rsidRPr="00770247">
              <w:rPr>
                <w:rFonts w:ascii="Calibri" w:hAnsi="Calibri"/>
                <w:b/>
                <w:bCs/>
                <w:color w:val="000000"/>
                <w:sz w:val="18"/>
                <w:szCs w:val="18"/>
                <w:lang w:eastAsia="es-AR"/>
              </w:rPr>
              <w:t>Renglón</w:t>
            </w:r>
            <w:r>
              <w:rPr>
                <w:rFonts w:ascii="Calibri" w:hAnsi="Calibri"/>
                <w:b/>
                <w:bCs/>
                <w:color w:val="000000"/>
                <w:sz w:val="18"/>
                <w:szCs w:val="18"/>
                <w:lang w:eastAsia="es-AR"/>
              </w:rPr>
              <w:t xml:space="preserve"> </w:t>
            </w:r>
          </w:p>
        </w:tc>
        <w:tc>
          <w:tcPr>
            <w:tcW w:w="4700" w:type="dxa"/>
            <w:gridSpan w:val="3"/>
            <w:tcBorders>
              <w:top w:val="nil"/>
              <w:left w:val="nil"/>
              <w:bottom w:val="single" w:sz="4" w:space="0" w:color="auto"/>
              <w:right w:val="single" w:sz="4" w:space="0" w:color="auto"/>
            </w:tcBorders>
            <w:shd w:val="clear" w:color="auto" w:fill="auto"/>
            <w:vAlign w:val="center"/>
            <w:hideMark/>
          </w:tcPr>
          <w:p w14:paraId="32DE7EF9" w14:textId="77777777" w:rsidR="00310034" w:rsidRPr="00770247" w:rsidRDefault="00310034" w:rsidP="009F4637">
            <w:pPr>
              <w:jc w:val="center"/>
              <w:rPr>
                <w:rFonts w:ascii="Calibri" w:hAnsi="Calibri"/>
                <w:b/>
                <w:bCs/>
                <w:color w:val="000000"/>
                <w:sz w:val="18"/>
                <w:szCs w:val="18"/>
                <w:lang w:eastAsia="es-AR"/>
              </w:rPr>
            </w:pPr>
            <w:r w:rsidRPr="00770247">
              <w:rPr>
                <w:rFonts w:ascii="Calibri" w:hAnsi="Calibri"/>
                <w:b/>
                <w:bCs/>
                <w:color w:val="000000"/>
                <w:sz w:val="18"/>
                <w:szCs w:val="18"/>
                <w:lang w:eastAsia="es-AR"/>
              </w:rPr>
              <w:t>Descripción</w:t>
            </w:r>
          </w:p>
        </w:tc>
        <w:tc>
          <w:tcPr>
            <w:tcW w:w="797" w:type="dxa"/>
            <w:tcBorders>
              <w:top w:val="nil"/>
              <w:left w:val="nil"/>
              <w:bottom w:val="single" w:sz="4" w:space="0" w:color="auto"/>
              <w:right w:val="single" w:sz="4" w:space="0" w:color="auto"/>
            </w:tcBorders>
            <w:shd w:val="clear" w:color="auto" w:fill="auto"/>
            <w:vAlign w:val="center"/>
            <w:hideMark/>
          </w:tcPr>
          <w:p w14:paraId="1CB9E835" w14:textId="77777777" w:rsidR="00310034" w:rsidRPr="00770247" w:rsidRDefault="00310034" w:rsidP="009F4637">
            <w:pPr>
              <w:jc w:val="center"/>
              <w:rPr>
                <w:rFonts w:ascii="Calibri" w:hAnsi="Calibri"/>
                <w:b/>
                <w:bCs/>
                <w:color w:val="000000"/>
                <w:sz w:val="18"/>
                <w:szCs w:val="18"/>
                <w:lang w:eastAsia="es-AR"/>
              </w:rPr>
            </w:pPr>
            <w:r w:rsidRPr="00770247">
              <w:rPr>
                <w:rFonts w:ascii="Calibri" w:hAnsi="Calibri"/>
                <w:b/>
                <w:bCs/>
                <w:color w:val="000000"/>
                <w:sz w:val="18"/>
                <w:szCs w:val="18"/>
                <w:lang w:eastAsia="es-AR"/>
              </w:rPr>
              <w:t>Un. Medida</w:t>
            </w:r>
          </w:p>
        </w:tc>
        <w:tc>
          <w:tcPr>
            <w:tcW w:w="532" w:type="dxa"/>
            <w:tcBorders>
              <w:top w:val="nil"/>
              <w:left w:val="nil"/>
              <w:bottom w:val="single" w:sz="4" w:space="0" w:color="auto"/>
              <w:right w:val="single" w:sz="4" w:space="0" w:color="auto"/>
            </w:tcBorders>
            <w:shd w:val="clear" w:color="auto" w:fill="auto"/>
            <w:vAlign w:val="center"/>
            <w:hideMark/>
          </w:tcPr>
          <w:p w14:paraId="230DF340" w14:textId="77777777" w:rsidR="00310034" w:rsidRPr="00770247" w:rsidRDefault="00310034" w:rsidP="009F4637">
            <w:pPr>
              <w:jc w:val="center"/>
              <w:rPr>
                <w:rFonts w:ascii="Calibri" w:hAnsi="Calibri"/>
                <w:b/>
                <w:bCs/>
                <w:color w:val="000000"/>
                <w:sz w:val="18"/>
                <w:szCs w:val="18"/>
                <w:lang w:eastAsia="es-AR"/>
              </w:rPr>
            </w:pPr>
            <w:proofErr w:type="spellStart"/>
            <w:r w:rsidRPr="00770247">
              <w:rPr>
                <w:rFonts w:ascii="Calibri" w:hAnsi="Calibri"/>
                <w:b/>
                <w:bCs/>
                <w:color w:val="000000"/>
                <w:sz w:val="18"/>
                <w:szCs w:val="18"/>
                <w:lang w:eastAsia="es-AR"/>
              </w:rPr>
              <w:t>Cant</w:t>
            </w:r>
            <w:proofErr w:type="spellEnd"/>
            <w:r>
              <w:rPr>
                <w:rFonts w:ascii="Calibri" w:hAnsi="Calibri"/>
                <w:b/>
                <w:bCs/>
                <w:color w:val="000000"/>
                <w:sz w:val="18"/>
                <w:szCs w:val="18"/>
                <w:lang w:eastAsia="es-AR"/>
              </w:rPr>
              <w:t>.</w:t>
            </w:r>
          </w:p>
        </w:tc>
        <w:tc>
          <w:tcPr>
            <w:tcW w:w="1445" w:type="dxa"/>
            <w:tcBorders>
              <w:top w:val="nil"/>
              <w:left w:val="nil"/>
              <w:bottom w:val="single" w:sz="4" w:space="0" w:color="auto"/>
              <w:right w:val="single" w:sz="4" w:space="0" w:color="auto"/>
            </w:tcBorders>
            <w:shd w:val="clear" w:color="auto" w:fill="auto"/>
            <w:vAlign w:val="center"/>
            <w:hideMark/>
          </w:tcPr>
          <w:p w14:paraId="6939A85A" w14:textId="77777777" w:rsidR="00310034" w:rsidRPr="00770247" w:rsidRDefault="00310034" w:rsidP="009F4637">
            <w:pPr>
              <w:jc w:val="center"/>
              <w:rPr>
                <w:rFonts w:ascii="Calibri" w:hAnsi="Calibri"/>
                <w:b/>
                <w:bCs/>
                <w:color w:val="000000"/>
                <w:sz w:val="18"/>
                <w:szCs w:val="18"/>
                <w:lang w:eastAsia="es-AR"/>
              </w:rPr>
            </w:pPr>
            <w:r w:rsidRPr="00770247">
              <w:rPr>
                <w:rFonts w:ascii="Calibri" w:hAnsi="Calibri"/>
                <w:b/>
                <w:bCs/>
                <w:color w:val="000000"/>
                <w:sz w:val="18"/>
                <w:szCs w:val="18"/>
                <w:lang w:eastAsia="es-AR"/>
              </w:rPr>
              <w:t xml:space="preserve">Costo unitario </w:t>
            </w:r>
            <w:r>
              <w:rPr>
                <w:rFonts w:ascii="Calibri" w:hAnsi="Calibri"/>
                <w:b/>
                <w:bCs/>
                <w:color w:val="000000"/>
                <w:sz w:val="18"/>
                <w:szCs w:val="18"/>
                <w:lang w:eastAsia="es-AR"/>
              </w:rPr>
              <w:t>con IVA INCLUIDO</w:t>
            </w:r>
          </w:p>
        </w:tc>
        <w:tc>
          <w:tcPr>
            <w:tcW w:w="1388" w:type="dxa"/>
            <w:tcBorders>
              <w:top w:val="nil"/>
              <w:left w:val="nil"/>
              <w:bottom w:val="single" w:sz="4" w:space="0" w:color="auto"/>
              <w:right w:val="single" w:sz="4" w:space="0" w:color="auto"/>
            </w:tcBorders>
            <w:shd w:val="clear" w:color="auto" w:fill="auto"/>
            <w:vAlign w:val="center"/>
            <w:hideMark/>
          </w:tcPr>
          <w:p w14:paraId="63FC772F" w14:textId="77777777" w:rsidR="00310034" w:rsidRPr="00770247" w:rsidRDefault="00310034" w:rsidP="009F4637">
            <w:pPr>
              <w:jc w:val="center"/>
              <w:rPr>
                <w:rFonts w:ascii="Calibri" w:hAnsi="Calibri"/>
                <w:b/>
                <w:bCs/>
                <w:color w:val="000000"/>
                <w:sz w:val="18"/>
                <w:szCs w:val="18"/>
                <w:lang w:eastAsia="es-AR"/>
              </w:rPr>
            </w:pPr>
            <w:r w:rsidRPr="00770247">
              <w:rPr>
                <w:rFonts w:ascii="Calibri" w:hAnsi="Calibri"/>
                <w:b/>
                <w:bCs/>
                <w:color w:val="000000"/>
                <w:sz w:val="18"/>
                <w:szCs w:val="18"/>
                <w:lang w:eastAsia="es-AR"/>
              </w:rPr>
              <w:t>Costo Total</w:t>
            </w:r>
            <w:r>
              <w:rPr>
                <w:rFonts w:ascii="Calibri" w:hAnsi="Calibri"/>
                <w:b/>
                <w:bCs/>
                <w:color w:val="000000"/>
                <w:sz w:val="18"/>
                <w:szCs w:val="18"/>
                <w:lang w:eastAsia="es-AR"/>
              </w:rPr>
              <w:t xml:space="preserve"> IVA INCLUIDO</w:t>
            </w:r>
          </w:p>
        </w:tc>
      </w:tr>
      <w:tr w:rsidR="000B4F29" w:rsidRPr="00770247" w14:paraId="038A2426" w14:textId="77777777" w:rsidTr="000B4F29">
        <w:trPr>
          <w:gridAfter w:val="1"/>
          <w:wAfter w:w="146" w:type="dxa"/>
          <w:trHeight w:val="336"/>
        </w:trPr>
        <w:tc>
          <w:tcPr>
            <w:tcW w:w="1407" w:type="dxa"/>
            <w:tcBorders>
              <w:top w:val="single" w:sz="4" w:space="0" w:color="auto"/>
              <w:left w:val="single" w:sz="4" w:space="0" w:color="auto"/>
              <w:bottom w:val="single" w:sz="4" w:space="0" w:color="auto"/>
              <w:right w:val="single" w:sz="4" w:space="0" w:color="auto"/>
            </w:tcBorders>
            <w:vAlign w:val="center"/>
          </w:tcPr>
          <w:p w14:paraId="167B0179" w14:textId="77777777" w:rsidR="00310034" w:rsidRPr="0089344A" w:rsidRDefault="00310034" w:rsidP="009F4637">
            <w:pPr>
              <w:widowControl w:val="0"/>
              <w:spacing w:line="276" w:lineRule="auto"/>
              <w:jc w:val="center"/>
              <w:rPr>
                <w:rFonts w:cstheme="minorHAnsi"/>
                <w:sz w:val="18"/>
                <w:szCs w:val="18"/>
              </w:rPr>
            </w:pPr>
            <w:r w:rsidRPr="0089344A">
              <w:rPr>
                <w:rFonts w:cstheme="minorHAnsi"/>
                <w:sz w:val="18"/>
                <w:szCs w:val="18"/>
              </w:rPr>
              <w:t>1</w:t>
            </w:r>
          </w:p>
        </w:tc>
        <w:tc>
          <w:tcPr>
            <w:tcW w:w="4700" w:type="dxa"/>
            <w:gridSpan w:val="3"/>
            <w:tcBorders>
              <w:top w:val="single" w:sz="4" w:space="0" w:color="auto"/>
              <w:left w:val="single" w:sz="4" w:space="0" w:color="auto"/>
              <w:bottom w:val="single" w:sz="4" w:space="0" w:color="auto"/>
              <w:right w:val="single" w:sz="4" w:space="0" w:color="auto"/>
            </w:tcBorders>
            <w:vAlign w:val="center"/>
          </w:tcPr>
          <w:p w14:paraId="07F42EFD" w14:textId="4F69FD25" w:rsidR="00310034" w:rsidRPr="00880898" w:rsidRDefault="00883742" w:rsidP="009F4637">
            <w:pPr>
              <w:shd w:val="clear" w:color="auto" w:fill="FFFFFF"/>
              <w:spacing w:line="276" w:lineRule="auto"/>
              <w:rPr>
                <w:rFonts w:cstheme="minorHAnsi"/>
                <w:sz w:val="18"/>
                <w:szCs w:val="18"/>
                <w:lang w:eastAsia="es-AR"/>
              </w:rPr>
            </w:pPr>
            <w:r>
              <w:rPr>
                <w:rFonts w:cstheme="minorHAnsi"/>
                <w:sz w:val="18"/>
                <w:szCs w:val="18"/>
                <w:lang w:eastAsia="es-AR"/>
              </w:rPr>
              <w:t>TABLETAS GRAFICAS</w:t>
            </w:r>
            <w:r w:rsidR="002C33EA">
              <w:rPr>
                <w:rFonts w:cstheme="minorHAnsi"/>
                <w:sz w:val="18"/>
                <w:szCs w:val="18"/>
                <w:lang w:eastAsia="es-AR"/>
              </w:rPr>
              <w:t xml:space="preserve"> </w:t>
            </w:r>
            <w:r w:rsidR="00310034">
              <w:rPr>
                <w:rFonts w:cstheme="minorHAnsi"/>
                <w:sz w:val="18"/>
                <w:szCs w:val="18"/>
                <w:lang w:eastAsia="es-AR"/>
              </w:rPr>
              <w:t>(Según especificaciones técnicas del Anexo I)</w:t>
            </w:r>
            <w:r w:rsidR="0065263A">
              <w:rPr>
                <w:rFonts w:cstheme="minorHAnsi"/>
                <w:sz w:val="18"/>
                <w:szCs w:val="18"/>
                <w:lang w:eastAsia="es-AR"/>
              </w:rPr>
              <w:t xml:space="preserve"> – Sede Comodoro Rivadavia.</w:t>
            </w:r>
          </w:p>
        </w:tc>
        <w:tc>
          <w:tcPr>
            <w:tcW w:w="797" w:type="dxa"/>
            <w:tcBorders>
              <w:top w:val="single" w:sz="4" w:space="0" w:color="auto"/>
              <w:left w:val="single" w:sz="4" w:space="0" w:color="auto"/>
              <w:bottom w:val="single" w:sz="4" w:space="0" w:color="auto"/>
              <w:right w:val="single" w:sz="4" w:space="0" w:color="auto"/>
            </w:tcBorders>
            <w:shd w:val="clear" w:color="auto" w:fill="auto"/>
            <w:vAlign w:val="center"/>
          </w:tcPr>
          <w:p w14:paraId="3DBB63F2" w14:textId="0BA165B0" w:rsidR="00310034" w:rsidRPr="0089344A" w:rsidRDefault="008D14C0" w:rsidP="009F4637">
            <w:pPr>
              <w:jc w:val="center"/>
              <w:rPr>
                <w:rFonts w:cstheme="minorHAnsi"/>
                <w:bCs/>
                <w:sz w:val="18"/>
                <w:szCs w:val="18"/>
              </w:rPr>
            </w:pPr>
            <w:r>
              <w:rPr>
                <w:rFonts w:cstheme="minorHAnsi"/>
                <w:bCs/>
                <w:sz w:val="18"/>
                <w:szCs w:val="18"/>
              </w:rPr>
              <w:t>unidad</w:t>
            </w: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14:paraId="58F6120E" w14:textId="044B52FA" w:rsidR="00310034" w:rsidRPr="0089344A" w:rsidRDefault="00883742" w:rsidP="009F4637">
            <w:pPr>
              <w:jc w:val="center"/>
              <w:rPr>
                <w:rFonts w:cstheme="minorHAnsi"/>
                <w:bCs/>
                <w:sz w:val="18"/>
                <w:szCs w:val="18"/>
              </w:rPr>
            </w:pPr>
            <w:r>
              <w:rPr>
                <w:rFonts w:cstheme="minorHAnsi"/>
                <w:bCs/>
                <w:sz w:val="18"/>
                <w:szCs w:val="18"/>
              </w:rPr>
              <w:t>50</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731F8670" w14:textId="77777777" w:rsidR="00310034" w:rsidRPr="0089344A" w:rsidRDefault="00310034" w:rsidP="009F4637">
            <w:pPr>
              <w:jc w:val="center"/>
              <w:rPr>
                <w:rFonts w:cstheme="minorHAnsi"/>
                <w:color w:val="000000"/>
                <w:sz w:val="18"/>
                <w:szCs w:val="18"/>
                <w:lang w:eastAsia="es-AR"/>
              </w:rPr>
            </w:pP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1B757159" w14:textId="77777777" w:rsidR="00310034" w:rsidRPr="0089344A" w:rsidRDefault="00310034" w:rsidP="009F4637">
            <w:pPr>
              <w:jc w:val="center"/>
              <w:rPr>
                <w:rFonts w:cstheme="minorHAnsi"/>
                <w:color w:val="000000"/>
                <w:sz w:val="18"/>
                <w:szCs w:val="18"/>
                <w:lang w:eastAsia="es-AR"/>
              </w:rPr>
            </w:pPr>
          </w:p>
        </w:tc>
      </w:tr>
      <w:tr w:rsidR="000B4F29" w:rsidRPr="00770247" w14:paraId="18D00DF5" w14:textId="77777777" w:rsidTr="000B4F29">
        <w:trPr>
          <w:trHeight w:val="173"/>
        </w:trPr>
        <w:tc>
          <w:tcPr>
            <w:tcW w:w="10269"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65997DD9" w14:textId="77777777" w:rsidR="000B4F29" w:rsidRDefault="000B4F29" w:rsidP="009F4637">
            <w:pPr>
              <w:rPr>
                <w:sz w:val="18"/>
                <w:szCs w:val="18"/>
              </w:rPr>
            </w:pPr>
            <w:r w:rsidRPr="00F67D7D">
              <w:rPr>
                <w:rFonts w:ascii="Calibri" w:hAnsi="Calibri"/>
                <w:b/>
                <w:bCs/>
                <w:color w:val="000000"/>
                <w:sz w:val="18"/>
                <w:szCs w:val="18"/>
                <w:lang w:eastAsia="es-AR"/>
              </w:rPr>
              <w:t>La Suma Total de pesos (en letras y números):</w:t>
            </w:r>
            <w:r w:rsidRPr="00F67D7D">
              <w:rPr>
                <w:sz w:val="18"/>
                <w:szCs w:val="18"/>
              </w:rPr>
              <w:t xml:space="preserve"> </w:t>
            </w:r>
          </w:p>
          <w:p w14:paraId="4C7DE8F0" w14:textId="77777777" w:rsidR="000B4F29" w:rsidRPr="00F67D7D" w:rsidRDefault="000B4F29" w:rsidP="009F4637">
            <w:pPr>
              <w:rPr>
                <w:sz w:val="18"/>
                <w:szCs w:val="18"/>
              </w:rPr>
            </w:pPr>
          </w:p>
          <w:p w14:paraId="155E29BD" w14:textId="77777777" w:rsidR="000B4F29" w:rsidRPr="00F67D7D" w:rsidRDefault="000B4F29" w:rsidP="009F4637">
            <w:pPr>
              <w:rPr>
                <w:rFonts w:ascii="Calibri" w:hAnsi="Calibri"/>
                <w:b/>
                <w:bCs/>
                <w:color w:val="000000"/>
                <w:sz w:val="18"/>
                <w:szCs w:val="18"/>
                <w:lang w:eastAsia="es-AR"/>
              </w:rPr>
            </w:pPr>
          </w:p>
        </w:tc>
        <w:tc>
          <w:tcPr>
            <w:tcW w:w="146" w:type="dxa"/>
          </w:tcPr>
          <w:p w14:paraId="5873F660" w14:textId="77777777" w:rsidR="000B4F29" w:rsidRPr="00770247" w:rsidRDefault="000B4F29" w:rsidP="009F4637"/>
        </w:tc>
      </w:tr>
      <w:tr w:rsidR="00310034" w:rsidRPr="00770247" w14:paraId="1AB36C7F" w14:textId="77777777" w:rsidTr="000B4F29">
        <w:trPr>
          <w:gridAfter w:val="1"/>
          <w:wAfter w:w="146" w:type="dxa"/>
          <w:trHeight w:val="336"/>
        </w:trPr>
        <w:tc>
          <w:tcPr>
            <w:tcW w:w="10269"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00B429C7" w14:textId="77777777" w:rsidR="00310034" w:rsidRPr="00F67D7D" w:rsidRDefault="00310034" w:rsidP="009F4637">
            <w:pPr>
              <w:jc w:val="center"/>
              <w:rPr>
                <w:b/>
                <w:bCs/>
                <w:color w:val="000000"/>
                <w:sz w:val="18"/>
                <w:szCs w:val="18"/>
                <w:lang w:eastAsia="es-AR"/>
              </w:rPr>
            </w:pPr>
            <w:r w:rsidRPr="00F67D7D">
              <w:rPr>
                <w:b/>
                <w:sz w:val="18"/>
                <w:szCs w:val="18"/>
              </w:rPr>
              <w:t>LOS OFERENTES DEBERÁN INDICAR LA ALÍCUOTA DE I.V.A. APLICABLE A BIEN O SERVICIO COTIZADO</w:t>
            </w:r>
          </w:p>
        </w:tc>
      </w:tr>
      <w:tr w:rsidR="00310034" w:rsidRPr="00770247" w14:paraId="2CD5618A" w14:textId="77777777" w:rsidTr="000B4F29">
        <w:trPr>
          <w:gridAfter w:val="1"/>
          <w:wAfter w:w="146" w:type="dxa"/>
          <w:trHeight w:val="336"/>
        </w:trPr>
        <w:tc>
          <w:tcPr>
            <w:tcW w:w="10269"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55F643" w14:textId="77777777" w:rsidR="00310034" w:rsidRPr="00F67D7D" w:rsidRDefault="00310034" w:rsidP="009F4637">
            <w:pPr>
              <w:jc w:val="center"/>
              <w:rPr>
                <w:rFonts w:ascii="Calibri" w:hAnsi="Calibri"/>
                <w:b/>
                <w:bCs/>
                <w:color w:val="000000"/>
                <w:sz w:val="18"/>
                <w:szCs w:val="18"/>
                <w:lang w:eastAsia="es-AR"/>
              </w:rPr>
            </w:pPr>
            <w:r w:rsidRPr="00F67D7D">
              <w:rPr>
                <w:rFonts w:ascii="Calibri" w:hAnsi="Calibri"/>
                <w:b/>
                <w:bCs/>
                <w:color w:val="000000"/>
                <w:sz w:val="18"/>
                <w:szCs w:val="18"/>
                <w:lang w:eastAsia="es-AR"/>
              </w:rPr>
              <w:t>Datos del oferente</w:t>
            </w:r>
          </w:p>
        </w:tc>
      </w:tr>
      <w:tr w:rsidR="000B4F29" w:rsidRPr="00770247" w14:paraId="6159C84D" w14:textId="77777777" w:rsidTr="000B4F29">
        <w:trPr>
          <w:gridAfter w:val="1"/>
          <w:wAfter w:w="146" w:type="dxa"/>
          <w:trHeight w:val="336"/>
        </w:trPr>
        <w:tc>
          <w:tcPr>
            <w:tcW w:w="373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0BAA4D" w14:textId="77777777" w:rsidR="00310034" w:rsidRPr="00F67D7D" w:rsidRDefault="00310034" w:rsidP="009F4637">
            <w:pPr>
              <w:jc w:val="center"/>
              <w:rPr>
                <w:rFonts w:ascii="Calibri" w:hAnsi="Calibri"/>
                <w:b/>
                <w:bCs/>
                <w:color w:val="000000"/>
                <w:sz w:val="18"/>
                <w:szCs w:val="18"/>
                <w:lang w:eastAsia="es-AR"/>
              </w:rPr>
            </w:pPr>
            <w:r w:rsidRPr="00F67D7D">
              <w:rPr>
                <w:rFonts w:ascii="Calibri" w:hAnsi="Calibri"/>
                <w:b/>
                <w:bCs/>
                <w:color w:val="000000"/>
                <w:sz w:val="18"/>
                <w:szCs w:val="18"/>
                <w:lang w:eastAsia="es-AR"/>
              </w:rPr>
              <w:t>Razón social</w:t>
            </w:r>
          </w:p>
        </w:tc>
        <w:tc>
          <w:tcPr>
            <w:tcW w:w="6530" w:type="dxa"/>
            <w:gridSpan w:val="6"/>
            <w:tcBorders>
              <w:top w:val="single" w:sz="4" w:space="0" w:color="auto"/>
              <w:left w:val="nil"/>
              <w:bottom w:val="single" w:sz="4" w:space="0" w:color="auto"/>
              <w:right w:val="single" w:sz="4" w:space="0" w:color="auto"/>
            </w:tcBorders>
            <w:shd w:val="clear" w:color="auto" w:fill="auto"/>
            <w:noWrap/>
            <w:vAlign w:val="center"/>
          </w:tcPr>
          <w:p w14:paraId="0791042C" w14:textId="77777777" w:rsidR="00310034" w:rsidRPr="00F67D7D" w:rsidRDefault="00310034" w:rsidP="009F4637">
            <w:pPr>
              <w:jc w:val="center"/>
              <w:rPr>
                <w:rFonts w:ascii="Calibri" w:hAnsi="Calibri"/>
                <w:b/>
                <w:bCs/>
                <w:color w:val="000000"/>
                <w:sz w:val="18"/>
                <w:szCs w:val="18"/>
                <w:lang w:eastAsia="es-AR"/>
              </w:rPr>
            </w:pPr>
          </w:p>
        </w:tc>
      </w:tr>
      <w:tr w:rsidR="000B4F29" w:rsidRPr="00770247" w14:paraId="35F120D5" w14:textId="77777777" w:rsidTr="000B4F29">
        <w:trPr>
          <w:gridAfter w:val="1"/>
          <w:wAfter w:w="146" w:type="dxa"/>
          <w:trHeight w:val="336"/>
        </w:trPr>
        <w:tc>
          <w:tcPr>
            <w:tcW w:w="373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661447" w14:textId="77777777" w:rsidR="00310034" w:rsidRPr="00F67D7D" w:rsidRDefault="00310034" w:rsidP="009F4637">
            <w:pPr>
              <w:jc w:val="center"/>
              <w:rPr>
                <w:rFonts w:ascii="Calibri" w:hAnsi="Calibri"/>
                <w:b/>
                <w:bCs/>
                <w:color w:val="000000"/>
                <w:sz w:val="18"/>
                <w:szCs w:val="18"/>
                <w:lang w:eastAsia="es-AR"/>
              </w:rPr>
            </w:pPr>
            <w:r w:rsidRPr="00F67D7D">
              <w:rPr>
                <w:rFonts w:ascii="Calibri" w:hAnsi="Calibri"/>
                <w:b/>
                <w:bCs/>
                <w:color w:val="000000"/>
                <w:sz w:val="18"/>
                <w:szCs w:val="18"/>
                <w:lang w:eastAsia="es-AR"/>
              </w:rPr>
              <w:t>C.U.I.T.</w:t>
            </w:r>
          </w:p>
        </w:tc>
        <w:tc>
          <w:tcPr>
            <w:tcW w:w="6530" w:type="dxa"/>
            <w:gridSpan w:val="6"/>
            <w:tcBorders>
              <w:top w:val="single" w:sz="4" w:space="0" w:color="auto"/>
              <w:left w:val="nil"/>
              <w:bottom w:val="single" w:sz="4" w:space="0" w:color="auto"/>
              <w:right w:val="single" w:sz="4" w:space="0" w:color="auto"/>
            </w:tcBorders>
            <w:shd w:val="clear" w:color="auto" w:fill="auto"/>
            <w:noWrap/>
            <w:vAlign w:val="center"/>
          </w:tcPr>
          <w:p w14:paraId="0324CDA0" w14:textId="77777777" w:rsidR="00310034" w:rsidRPr="00F67D7D" w:rsidRDefault="00310034" w:rsidP="009F4637">
            <w:pPr>
              <w:jc w:val="center"/>
              <w:rPr>
                <w:rFonts w:ascii="Calibri" w:hAnsi="Calibri"/>
                <w:b/>
                <w:bCs/>
                <w:color w:val="000000"/>
                <w:sz w:val="18"/>
                <w:szCs w:val="18"/>
                <w:lang w:eastAsia="es-AR"/>
              </w:rPr>
            </w:pPr>
          </w:p>
        </w:tc>
      </w:tr>
      <w:tr w:rsidR="000B4F29" w:rsidRPr="00770247" w14:paraId="5877A55E" w14:textId="77777777" w:rsidTr="000B4F29">
        <w:trPr>
          <w:gridAfter w:val="1"/>
          <w:wAfter w:w="146" w:type="dxa"/>
          <w:trHeight w:val="336"/>
        </w:trPr>
        <w:tc>
          <w:tcPr>
            <w:tcW w:w="373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855D93" w14:textId="77777777" w:rsidR="00310034" w:rsidRPr="00F67D7D" w:rsidRDefault="00310034" w:rsidP="009F4637">
            <w:pPr>
              <w:jc w:val="center"/>
              <w:rPr>
                <w:rFonts w:ascii="Calibri" w:hAnsi="Calibri"/>
                <w:b/>
                <w:bCs/>
                <w:color w:val="000000"/>
                <w:sz w:val="18"/>
                <w:szCs w:val="18"/>
                <w:lang w:eastAsia="es-AR"/>
              </w:rPr>
            </w:pPr>
            <w:r w:rsidRPr="00F67D7D">
              <w:rPr>
                <w:rFonts w:ascii="Calibri" w:hAnsi="Calibri"/>
                <w:b/>
                <w:bCs/>
                <w:color w:val="000000"/>
                <w:sz w:val="18"/>
                <w:szCs w:val="18"/>
                <w:lang w:eastAsia="es-AR"/>
              </w:rPr>
              <w:t>Contacto</w:t>
            </w:r>
          </w:p>
        </w:tc>
        <w:tc>
          <w:tcPr>
            <w:tcW w:w="6530" w:type="dxa"/>
            <w:gridSpan w:val="6"/>
            <w:tcBorders>
              <w:top w:val="single" w:sz="4" w:space="0" w:color="auto"/>
              <w:left w:val="nil"/>
              <w:bottom w:val="single" w:sz="4" w:space="0" w:color="auto"/>
              <w:right w:val="single" w:sz="4" w:space="0" w:color="auto"/>
            </w:tcBorders>
            <w:shd w:val="clear" w:color="auto" w:fill="auto"/>
            <w:noWrap/>
            <w:vAlign w:val="center"/>
          </w:tcPr>
          <w:p w14:paraId="5D63CB35" w14:textId="77777777" w:rsidR="00310034" w:rsidRPr="00F67D7D" w:rsidRDefault="00310034" w:rsidP="009F4637">
            <w:pPr>
              <w:jc w:val="center"/>
              <w:rPr>
                <w:rFonts w:ascii="Calibri" w:hAnsi="Calibri"/>
                <w:b/>
                <w:bCs/>
                <w:color w:val="000000"/>
                <w:sz w:val="18"/>
                <w:szCs w:val="18"/>
                <w:lang w:eastAsia="es-AR"/>
              </w:rPr>
            </w:pPr>
          </w:p>
        </w:tc>
      </w:tr>
      <w:tr w:rsidR="000B4F29" w:rsidRPr="00770247" w14:paraId="16AFB7E1" w14:textId="77777777" w:rsidTr="000B4F29">
        <w:trPr>
          <w:gridAfter w:val="1"/>
          <w:wAfter w:w="146" w:type="dxa"/>
          <w:trHeight w:val="336"/>
        </w:trPr>
        <w:tc>
          <w:tcPr>
            <w:tcW w:w="373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0FDD52" w14:textId="77777777" w:rsidR="00310034" w:rsidRPr="00F67D7D" w:rsidRDefault="00310034" w:rsidP="009F4637">
            <w:pPr>
              <w:jc w:val="center"/>
              <w:rPr>
                <w:rFonts w:ascii="Calibri" w:hAnsi="Calibri"/>
                <w:b/>
                <w:bCs/>
                <w:color w:val="000000"/>
                <w:sz w:val="18"/>
                <w:szCs w:val="18"/>
                <w:lang w:eastAsia="es-AR"/>
              </w:rPr>
            </w:pPr>
            <w:r w:rsidRPr="00F67D7D">
              <w:rPr>
                <w:rFonts w:ascii="Calibri" w:hAnsi="Calibri"/>
                <w:b/>
                <w:bCs/>
                <w:color w:val="000000"/>
                <w:sz w:val="18"/>
                <w:szCs w:val="18"/>
                <w:lang w:eastAsia="es-AR"/>
              </w:rPr>
              <w:t>E-mail</w:t>
            </w:r>
          </w:p>
        </w:tc>
        <w:tc>
          <w:tcPr>
            <w:tcW w:w="6530" w:type="dxa"/>
            <w:gridSpan w:val="6"/>
            <w:tcBorders>
              <w:top w:val="single" w:sz="4" w:space="0" w:color="auto"/>
              <w:left w:val="nil"/>
              <w:bottom w:val="single" w:sz="4" w:space="0" w:color="auto"/>
              <w:right w:val="single" w:sz="4" w:space="0" w:color="auto"/>
            </w:tcBorders>
            <w:shd w:val="clear" w:color="auto" w:fill="auto"/>
            <w:noWrap/>
            <w:vAlign w:val="center"/>
          </w:tcPr>
          <w:p w14:paraId="58AA41EB" w14:textId="77777777" w:rsidR="00310034" w:rsidRPr="00F67D7D" w:rsidRDefault="00310034" w:rsidP="009F4637">
            <w:pPr>
              <w:jc w:val="center"/>
              <w:rPr>
                <w:rFonts w:ascii="Calibri" w:hAnsi="Calibri"/>
                <w:b/>
                <w:bCs/>
                <w:color w:val="000000"/>
                <w:sz w:val="18"/>
                <w:szCs w:val="18"/>
                <w:lang w:eastAsia="es-AR"/>
              </w:rPr>
            </w:pPr>
          </w:p>
        </w:tc>
      </w:tr>
      <w:tr w:rsidR="000B4F29" w:rsidRPr="00770247" w14:paraId="37C18629" w14:textId="77777777" w:rsidTr="000B4F29">
        <w:trPr>
          <w:gridAfter w:val="1"/>
          <w:wAfter w:w="146" w:type="dxa"/>
          <w:trHeight w:val="336"/>
        </w:trPr>
        <w:tc>
          <w:tcPr>
            <w:tcW w:w="373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2DFA11" w14:textId="77777777" w:rsidR="00310034" w:rsidRPr="00F67D7D" w:rsidRDefault="00310034" w:rsidP="009F4637">
            <w:pPr>
              <w:jc w:val="center"/>
              <w:rPr>
                <w:rFonts w:ascii="Calibri" w:hAnsi="Calibri"/>
                <w:b/>
                <w:bCs/>
                <w:color w:val="000000"/>
                <w:sz w:val="18"/>
                <w:szCs w:val="18"/>
                <w:lang w:eastAsia="es-AR"/>
              </w:rPr>
            </w:pPr>
            <w:r w:rsidRPr="00F67D7D">
              <w:rPr>
                <w:rFonts w:ascii="Calibri" w:hAnsi="Calibri"/>
                <w:b/>
                <w:bCs/>
                <w:color w:val="000000"/>
                <w:sz w:val="18"/>
                <w:szCs w:val="18"/>
                <w:lang w:eastAsia="es-AR"/>
              </w:rPr>
              <w:t>Teléfono</w:t>
            </w:r>
          </w:p>
        </w:tc>
        <w:tc>
          <w:tcPr>
            <w:tcW w:w="6530" w:type="dxa"/>
            <w:gridSpan w:val="6"/>
            <w:tcBorders>
              <w:top w:val="single" w:sz="4" w:space="0" w:color="auto"/>
              <w:left w:val="nil"/>
              <w:bottom w:val="single" w:sz="4" w:space="0" w:color="auto"/>
              <w:right w:val="single" w:sz="4" w:space="0" w:color="auto"/>
            </w:tcBorders>
            <w:shd w:val="clear" w:color="auto" w:fill="auto"/>
            <w:noWrap/>
            <w:vAlign w:val="center"/>
          </w:tcPr>
          <w:p w14:paraId="74DF5B61" w14:textId="77777777" w:rsidR="00310034" w:rsidRPr="00F67D7D" w:rsidRDefault="00310034" w:rsidP="009F4637">
            <w:pPr>
              <w:jc w:val="center"/>
              <w:rPr>
                <w:rFonts w:ascii="Calibri" w:hAnsi="Calibri"/>
                <w:b/>
                <w:bCs/>
                <w:color w:val="000000"/>
                <w:sz w:val="18"/>
                <w:szCs w:val="18"/>
                <w:lang w:eastAsia="es-AR"/>
              </w:rPr>
            </w:pPr>
          </w:p>
        </w:tc>
      </w:tr>
      <w:tr w:rsidR="000B4F29" w:rsidRPr="00770247" w14:paraId="66BA7639" w14:textId="77777777" w:rsidTr="000B4F29">
        <w:trPr>
          <w:gridAfter w:val="1"/>
          <w:wAfter w:w="146" w:type="dxa"/>
          <w:trHeight w:val="336"/>
        </w:trPr>
        <w:tc>
          <w:tcPr>
            <w:tcW w:w="373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44985B" w14:textId="77777777" w:rsidR="00310034" w:rsidRPr="00F67D7D" w:rsidRDefault="00310034" w:rsidP="009F4637">
            <w:pPr>
              <w:jc w:val="center"/>
              <w:rPr>
                <w:rFonts w:ascii="Calibri" w:hAnsi="Calibri"/>
                <w:b/>
                <w:bCs/>
                <w:color w:val="000000"/>
                <w:sz w:val="18"/>
                <w:szCs w:val="18"/>
                <w:lang w:eastAsia="es-AR"/>
              </w:rPr>
            </w:pPr>
            <w:r w:rsidRPr="00F67D7D">
              <w:rPr>
                <w:rFonts w:ascii="Calibri" w:hAnsi="Calibri"/>
                <w:b/>
                <w:bCs/>
                <w:color w:val="000000"/>
                <w:sz w:val="18"/>
                <w:szCs w:val="18"/>
                <w:lang w:eastAsia="es-AR"/>
              </w:rPr>
              <w:t>Domicilio</w:t>
            </w:r>
          </w:p>
        </w:tc>
        <w:tc>
          <w:tcPr>
            <w:tcW w:w="6530" w:type="dxa"/>
            <w:gridSpan w:val="6"/>
            <w:tcBorders>
              <w:top w:val="single" w:sz="4" w:space="0" w:color="auto"/>
              <w:left w:val="nil"/>
              <w:bottom w:val="single" w:sz="4" w:space="0" w:color="auto"/>
              <w:right w:val="single" w:sz="4" w:space="0" w:color="auto"/>
            </w:tcBorders>
            <w:shd w:val="clear" w:color="auto" w:fill="auto"/>
            <w:noWrap/>
            <w:vAlign w:val="center"/>
          </w:tcPr>
          <w:p w14:paraId="60959D25" w14:textId="77777777" w:rsidR="00310034" w:rsidRPr="00F67D7D" w:rsidRDefault="00310034" w:rsidP="009F4637">
            <w:pPr>
              <w:jc w:val="center"/>
              <w:rPr>
                <w:rFonts w:ascii="Calibri" w:hAnsi="Calibri"/>
                <w:b/>
                <w:bCs/>
                <w:color w:val="000000"/>
                <w:sz w:val="18"/>
                <w:szCs w:val="18"/>
                <w:lang w:eastAsia="es-AR"/>
              </w:rPr>
            </w:pPr>
          </w:p>
        </w:tc>
      </w:tr>
      <w:tr w:rsidR="00310034" w:rsidRPr="00770247" w14:paraId="7A8023D0" w14:textId="77777777" w:rsidTr="000B4F29">
        <w:trPr>
          <w:gridAfter w:val="1"/>
          <w:wAfter w:w="146" w:type="dxa"/>
          <w:trHeight w:val="336"/>
        </w:trPr>
        <w:tc>
          <w:tcPr>
            <w:tcW w:w="10269"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56441F" w14:textId="77777777" w:rsidR="00310034" w:rsidRPr="00F67D7D" w:rsidRDefault="00310034" w:rsidP="009F4637">
            <w:pPr>
              <w:jc w:val="center"/>
              <w:rPr>
                <w:rFonts w:ascii="Calibri" w:hAnsi="Calibri"/>
                <w:b/>
                <w:bCs/>
                <w:color w:val="000000"/>
                <w:sz w:val="18"/>
                <w:szCs w:val="18"/>
                <w:lang w:eastAsia="es-AR"/>
              </w:rPr>
            </w:pPr>
            <w:r w:rsidRPr="00F67D7D">
              <w:rPr>
                <w:rFonts w:ascii="Calibri" w:hAnsi="Calibri"/>
                <w:b/>
                <w:bCs/>
                <w:color w:val="000000"/>
                <w:sz w:val="18"/>
                <w:szCs w:val="18"/>
                <w:lang w:eastAsia="es-AR"/>
              </w:rPr>
              <w:t>Datos bancarios</w:t>
            </w:r>
          </w:p>
        </w:tc>
      </w:tr>
      <w:tr w:rsidR="000B4F29" w:rsidRPr="00770247" w14:paraId="183E617D" w14:textId="77777777" w:rsidTr="000B4F29">
        <w:trPr>
          <w:gridAfter w:val="1"/>
          <w:wAfter w:w="146" w:type="dxa"/>
          <w:trHeight w:val="336"/>
        </w:trPr>
        <w:tc>
          <w:tcPr>
            <w:tcW w:w="373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EAD880" w14:textId="77777777" w:rsidR="00310034" w:rsidRPr="00F67D7D" w:rsidRDefault="00310034" w:rsidP="009F4637">
            <w:pPr>
              <w:jc w:val="center"/>
              <w:rPr>
                <w:rFonts w:ascii="Calibri" w:hAnsi="Calibri"/>
                <w:b/>
                <w:bCs/>
                <w:color w:val="000000"/>
                <w:sz w:val="18"/>
                <w:szCs w:val="18"/>
                <w:lang w:eastAsia="es-AR"/>
              </w:rPr>
            </w:pPr>
            <w:r w:rsidRPr="00F67D7D">
              <w:rPr>
                <w:rFonts w:ascii="Calibri" w:hAnsi="Calibri"/>
                <w:b/>
                <w:bCs/>
                <w:color w:val="000000"/>
                <w:sz w:val="18"/>
                <w:szCs w:val="18"/>
                <w:lang w:eastAsia="es-AR"/>
              </w:rPr>
              <w:t xml:space="preserve">Banco </w:t>
            </w:r>
          </w:p>
        </w:tc>
        <w:tc>
          <w:tcPr>
            <w:tcW w:w="6530" w:type="dxa"/>
            <w:gridSpan w:val="6"/>
            <w:tcBorders>
              <w:top w:val="single" w:sz="4" w:space="0" w:color="auto"/>
              <w:left w:val="nil"/>
              <w:bottom w:val="single" w:sz="4" w:space="0" w:color="auto"/>
              <w:right w:val="single" w:sz="4" w:space="0" w:color="auto"/>
            </w:tcBorders>
            <w:shd w:val="clear" w:color="auto" w:fill="auto"/>
            <w:noWrap/>
            <w:vAlign w:val="center"/>
          </w:tcPr>
          <w:p w14:paraId="6C807CBD" w14:textId="77777777" w:rsidR="00310034" w:rsidRPr="00F67D7D" w:rsidRDefault="00310034" w:rsidP="009F4637">
            <w:pPr>
              <w:jc w:val="center"/>
              <w:rPr>
                <w:rFonts w:ascii="Calibri" w:hAnsi="Calibri"/>
                <w:b/>
                <w:bCs/>
                <w:color w:val="000000"/>
                <w:sz w:val="18"/>
                <w:szCs w:val="18"/>
                <w:lang w:eastAsia="es-AR"/>
              </w:rPr>
            </w:pPr>
          </w:p>
        </w:tc>
      </w:tr>
      <w:tr w:rsidR="000B4F29" w:rsidRPr="00770247" w14:paraId="65A488CB" w14:textId="77777777" w:rsidTr="000B4F29">
        <w:trPr>
          <w:gridAfter w:val="1"/>
          <w:wAfter w:w="146" w:type="dxa"/>
          <w:trHeight w:val="336"/>
        </w:trPr>
        <w:tc>
          <w:tcPr>
            <w:tcW w:w="373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2EB195" w14:textId="77777777" w:rsidR="00310034" w:rsidRPr="00F67D7D" w:rsidRDefault="00310034" w:rsidP="009F4637">
            <w:pPr>
              <w:jc w:val="center"/>
              <w:rPr>
                <w:rFonts w:ascii="Calibri" w:hAnsi="Calibri"/>
                <w:b/>
                <w:bCs/>
                <w:color w:val="000000"/>
                <w:sz w:val="18"/>
                <w:szCs w:val="18"/>
                <w:lang w:eastAsia="es-AR"/>
              </w:rPr>
            </w:pPr>
            <w:r w:rsidRPr="00F67D7D">
              <w:rPr>
                <w:rFonts w:ascii="Calibri" w:hAnsi="Calibri"/>
                <w:b/>
                <w:bCs/>
                <w:color w:val="000000"/>
                <w:sz w:val="18"/>
                <w:szCs w:val="18"/>
                <w:lang w:eastAsia="es-AR"/>
              </w:rPr>
              <w:t xml:space="preserve">Cuenta </w:t>
            </w:r>
          </w:p>
        </w:tc>
        <w:tc>
          <w:tcPr>
            <w:tcW w:w="6530" w:type="dxa"/>
            <w:gridSpan w:val="6"/>
            <w:tcBorders>
              <w:top w:val="single" w:sz="4" w:space="0" w:color="auto"/>
              <w:left w:val="nil"/>
              <w:bottom w:val="single" w:sz="4" w:space="0" w:color="auto"/>
              <w:right w:val="single" w:sz="4" w:space="0" w:color="auto"/>
            </w:tcBorders>
            <w:shd w:val="clear" w:color="auto" w:fill="auto"/>
            <w:noWrap/>
            <w:vAlign w:val="center"/>
          </w:tcPr>
          <w:p w14:paraId="165F6B50" w14:textId="77777777" w:rsidR="00310034" w:rsidRPr="00F67D7D" w:rsidRDefault="00310034" w:rsidP="009F4637">
            <w:pPr>
              <w:jc w:val="center"/>
              <w:rPr>
                <w:rFonts w:ascii="Calibri" w:hAnsi="Calibri"/>
                <w:b/>
                <w:bCs/>
                <w:color w:val="000000"/>
                <w:sz w:val="18"/>
                <w:szCs w:val="18"/>
                <w:lang w:eastAsia="es-AR"/>
              </w:rPr>
            </w:pPr>
          </w:p>
        </w:tc>
      </w:tr>
      <w:tr w:rsidR="000B4F29" w:rsidRPr="00770247" w14:paraId="0071A720" w14:textId="77777777" w:rsidTr="000B4F29">
        <w:trPr>
          <w:gridAfter w:val="1"/>
          <w:wAfter w:w="146" w:type="dxa"/>
          <w:trHeight w:val="336"/>
        </w:trPr>
        <w:tc>
          <w:tcPr>
            <w:tcW w:w="373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20BE71" w14:textId="77777777" w:rsidR="00310034" w:rsidRPr="00F67D7D" w:rsidRDefault="00310034" w:rsidP="009F4637">
            <w:pPr>
              <w:jc w:val="center"/>
              <w:rPr>
                <w:rFonts w:ascii="Calibri" w:hAnsi="Calibri"/>
                <w:b/>
                <w:bCs/>
                <w:color w:val="000000"/>
                <w:sz w:val="18"/>
                <w:szCs w:val="18"/>
                <w:lang w:eastAsia="es-AR"/>
              </w:rPr>
            </w:pPr>
            <w:r w:rsidRPr="00F67D7D">
              <w:rPr>
                <w:rFonts w:ascii="Calibri" w:hAnsi="Calibri"/>
                <w:b/>
                <w:bCs/>
                <w:color w:val="000000"/>
                <w:sz w:val="18"/>
                <w:szCs w:val="18"/>
                <w:lang w:eastAsia="es-AR"/>
              </w:rPr>
              <w:t>C.B.U.</w:t>
            </w:r>
          </w:p>
        </w:tc>
        <w:tc>
          <w:tcPr>
            <w:tcW w:w="6530" w:type="dxa"/>
            <w:gridSpan w:val="6"/>
            <w:tcBorders>
              <w:top w:val="single" w:sz="4" w:space="0" w:color="auto"/>
              <w:left w:val="nil"/>
              <w:bottom w:val="single" w:sz="4" w:space="0" w:color="auto"/>
              <w:right w:val="single" w:sz="4" w:space="0" w:color="auto"/>
            </w:tcBorders>
            <w:shd w:val="clear" w:color="auto" w:fill="auto"/>
            <w:noWrap/>
            <w:vAlign w:val="center"/>
          </w:tcPr>
          <w:p w14:paraId="2736E811" w14:textId="77777777" w:rsidR="00310034" w:rsidRPr="00F67D7D" w:rsidRDefault="00310034" w:rsidP="009F4637">
            <w:pPr>
              <w:jc w:val="center"/>
              <w:rPr>
                <w:rFonts w:ascii="Calibri" w:hAnsi="Calibri"/>
                <w:b/>
                <w:bCs/>
                <w:color w:val="000000"/>
                <w:sz w:val="18"/>
                <w:szCs w:val="18"/>
                <w:lang w:eastAsia="es-AR"/>
              </w:rPr>
            </w:pPr>
          </w:p>
        </w:tc>
      </w:tr>
      <w:tr w:rsidR="00310034" w:rsidRPr="00770247" w14:paraId="643D1413" w14:textId="77777777" w:rsidTr="000B4F29">
        <w:trPr>
          <w:gridAfter w:val="1"/>
          <w:wAfter w:w="146" w:type="dxa"/>
          <w:trHeight w:val="336"/>
        </w:trPr>
        <w:tc>
          <w:tcPr>
            <w:tcW w:w="10269"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3252D06" w14:textId="77777777" w:rsidR="00310034" w:rsidRPr="00F67D7D" w:rsidRDefault="00310034" w:rsidP="009F4637">
            <w:pPr>
              <w:jc w:val="center"/>
              <w:rPr>
                <w:rFonts w:ascii="Calibri" w:hAnsi="Calibri"/>
                <w:b/>
                <w:bCs/>
                <w:color w:val="000000"/>
                <w:sz w:val="18"/>
                <w:szCs w:val="18"/>
                <w:lang w:eastAsia="es-AR"/>
              </w:rPr>
            </w:pPr>
            <w:r w:rsidRPr="00F67D7D">
              <w:rPr>
                <w:rFonts w:ascii="Calibri" w:hAnsi="Calibri"/>
                <w:b/>
                <w:bCs/>
                <w:color w:val="000000"/>
                <w:sz w:val="18"/>
                <w:szCs w:val="18"/>
                <w:lang w:eastAsia="es-AR"/>
              </w:rPr>
              <w:t>El titular de la cuenta bancaria deberá corresponderse con la persona del Adjudicatario</w:t>
            </w:r>
          </w:p>
        </w:tc>
      </w:tr>
      <w:tr w:rsidR="00310034" w:rsidRPr="00770247" w14:paraId="7C92D220" w14:textId="77777777" w:rsidTr="000B4F29">
        <w:trPr>
          <w:gridAfter w:val="1"/>
          <w:wAfter w:w="146" w:type="dxa"/>
          <w:trHeight w:val="292"/>
        </w:trPr>
        <w:tc>
          <w:tcPr>
            <w:tcW w:w="10269"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637FA87" w14:textId="77777777" w:rsidR="00310034" w:rsidRPr="00F67D7D" w:rsidRDefault="00310034" w:rsidP="009F4637">
            <w:pPr>
              <w:jc w:val="center"/>
              <w:rPr>
                <w:rFonts w:ascii="Calibri" w:hAnsi="Calibri"/>
                <w:b/>
                <w:bCs/>
                <w:color w:val="000000"/>
                <w:sz w:val="18"/>
                <w:szCs w:val="18"/>
                <w:lang w:eastAsia="es-AR"/>
              </w:rPr>
            </w:pPr>
            <w:r w:rsidRPr="00F67D7D">
              <w:rPr>
                <w:rFonts w:ascii="Calibri" w:hAnsi="Calibri"/>
                <w:b/>
                <w:bCs/>
                <w:color w:val="000000"/>
                <w:sz w:val="18"/>
                <w:szCs w:val="18"/>
                <w:lang w:eastAsia="es-AR"/>
              </w:rPr>
              <w:t xml:space="preserve">La planilla deberá estar completa en procesador de texto sin excepción. </w:t>
            </w:r>
          </w:p>
        </w:tc>
      </w:tr>
      <w:tr w:rsidR="00310034" w:rsidRPr="00770247" w14:paraId="740E1AAD" w14:textId="77777777" w:rsidTr="000B4F29">
        <w:trPr>
          <w:gridAfter w:val="1"/>
          <w:wAfter w:w="146" w:type="dxa"/>
          <w:trHeight w:val="292"/>
        </w:trPr>
        <w:tc>
          <w:tcPr>
            <w:tcW w:w="10269"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tcPr>
          <w:p w14:paraId="27940199" w14:textId="31E8E019" w:rsidR="00883742" w:rsidRPr="00F67D7D" w:rsidRDefault="00310034" w:rsidP="00883742">
            <w:pPr>
              <w:jc w:val="center"/>
              <w:rPr>
                <w:rFonts w:ascii="Calibri" w:hAnsi="Calibri"/>
                <w:b/>
                <w:bCs/>
                <w:color w:val="000000"/>
                <w:sz w:val="18"/>
                <w:szCs w:val="18"/>
                <w:lang w:eastAsia="es-AR"/>
              </w:rPr>
            </w:pPr>
            <w:r>
              <w:rPr>
                <w:rFonts w:ascii="Calibri" w:hAnsi="Calibri"/>
                <w:b/>
                <w:bCs/>
                <w:color w:val="000000"/>
                <w:sz w:val="18"/>
                <w:szCs w:val="18"/>
                <w:lang w:eastAsia="es-AR"/>
              </w:rPr>
              <w:t>Completar datos bancarios, en el caso de ser adjudicatario, el pago es por transferencia bancaria</w:t>
            </w:r>
          </w:p>
        </w:tc>
      </w:tr>
      <w:tr w:rsidR="00883742" w:rsidRPr="00770247" w14:paraId="55115AD8" w14:textId="77777777" w:rsidTr="000B4F29">
        <w:trPr>
          <w:gridAfter w:val="1"/>
          <w:wAfter w:w="146" w:type="dxa"/>
          <w:trHeight w:val="1222"/>
        </w:trPr>
        <w:tc>
          <w:tcPr>
            <w:tcW w:w="3753"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tcPr>
          <w:p w14:paraId="0C2A474C" w14:textId="15C2F6E2" w:rsidR="00883742" w:rsidRDefault="000B4F29" w:rsidP="000B4F29">
            <w:pPr>
              <w:ind w:right="2910"/>
              <w:rPr>
                <w:rFonts w:ascii="Calibri" w:hAnsi="Calibri"/>
                <w:b/>
                <w:bCs/>
                <w:color w:val="000000"/>
                <w:sz w:val="18"/>
                <w:szCs w:val="18"/>
                <w:lang w:eastAsia="es-AR"/>
              </w:rPr>
            </w:pPr>
            <w:r>
              <w:rPr>
                <w:rFonts w:ascii="Calibri" w:hAnsi="Calibri"/>
                <w:b/>
                <w:bCs/>
                <w:color w:val="000000"/>
                <w:sz w:val="18"/>
                <w:szCs w:val="18"/>
                <w:lang w:eastAsia="es-AR"/>
              </w:rPr>
              <w:t>Firma y Aclaración</w:t>
            </w:r>
          </w:p>
        </w:tc>
        <w:tc>
          <w:tcPr>
            <w:tcW w:w="6516" w:type="dxa"/>
            <w:gridSpan w:val="5"/>
            <w:tcBorders>
              <w:top w:val="single" w:sz="4" w:space="0" w:color="auto"/>
              <w:left w:val="single" w:sz="4" w:space="0" w:color="auto"/>
              <w:bottom w:val="single" w:sz="4" w:space="0" w:color="auto"/>
              <w:right w:val="single" w:sz="4" w:space="0" w:color="000000"/>
            </w:tcBorders>
            <w:shd w:val="clear" w:color="auto" w:fill="auto"/>
            <w:vAlign w:val="center"/>
          </w:tcPr>
          <w:p w14:paraId="1FD1F785" w14:textId="1D4C1E12" w:rsidR="00883742" w:rsidRDefault="00883742" w:rsidP="00883742">
            <w:pPr>
              <w:ind w:left="-2906"/>
              <w:jc w:val="center"/>
              <w:rPr>
                <w:rFonts w:ascii="Calibri" w:hAnsi="Calibri"/>
                <w:b/>
                <w:bCs/>
                <w:color w:val="000000"/>
                <w:sz w:val="18"/>
                <w:szCs w:val="18"/>
                <w:lang w:eastAsia="es-AR"/>
              </w:rPr>
            </w:pPr>
          </w:p>
        </w:tc>
      </w:tr>
    </w:tbl>
    <w:p w14:paraId="5C2265B8" w14:textId="77777777" w:rsidR="00310034" w:rsidRDefault="00310034" w:rsidP="00310034">
      <w:pPr>
        <w:spacing w:line="276" w:lineRule="auto"/>
        <w:jc w:val="center"/>
      </w:pPr>
    </w:p>
    <w:p w14:paraId="2EA51BE3" w14:textId="77777777" w:rsidR="00310034" w:rsidRDefault="00310034" w:rsidP="00310034">
      <w:pPr>
        <w:spacing w:line="276" w:lineRule="auto"/>
      </w:pPr>
    </w:p>
    <w:p w14:paraId="0F2B975A" w14:textId="77777777" w:rsidR="00310034" w:rsidRPr="00642B6C" w:rsidRDefault="00310034" w:rsidP="00310034"/>
    <w:p w14:paraId="165A20E7" w14:textId="77777777" w:rsidR="00310034" w:rsidRPr="00642B6C" w:rsidRDefault="00310034" w:rsidP="00310034"/>
    <w:p w14:paraId="1AAD0328" w14:textId="77777777" w:rsidR="00310034" w:rsidRPr="00642B6C" w:rsidRDefault="00310034" w:rsidP="00310034"/>
    <w:p w14:paraId="7A5EC2B6" w14:textId="77777777" w:rsidR="00310034" w:rsidRPr="00642B6C" w:rsidRDefault="00310034" w:rsidP="00310034"/>
    <w:p w14:paraId="2060AE44" w14:textId="77777777" w:rsidR="00310034" w:rsidRPr="00642B6C" w:rsidRDefault="00310034" w:rsidP="00310034"/>
    <w:p w14:paraId="3612C620" w14:textId="34E574D2" w:rsidR="00012586" w:rsidRPr="0034239D" w:rsidRDefault="00012586" w:rsidP="0034239D">
      <w:pPr>
        <w:tabs>
          <w:tab w:val="left" w:pos="3690"/>
        </w:tabs>
      </w:pPr>
    </w:p>
    <w:sectPr w:rsidR="00012586" w:rsidRPr="0034239D" w:rsidSect="00012586">
      <w:headerReference w:type="default" r:id="rId10"/>
      <w:footerReference w:type="even" r:id="rId11"/>
      <w:footerReference w:type="default" r:id="rId12"/>
      <w:pgSz w:w="11900" w:h="16840"/>
      <w:pgMar w:top="2835" w:right="1134" w:bottom="2127" w:left="1134" w:header="0"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7B052" w14:textId="77777777" w:rsidR="00BC3369" w:rsidRDefault="00BC3369" w:rsidP="0060495E">
      <w:r>
        <w:separator/>
      </w:r>
    </w:p>
  </w:endnote>
  <w:endnote w:type="continuationSeparator" w:id="0">
    <w:p w14:paraId="6D469BE4" w14:textId="77777777" w:rsidR="00BC3369" w:rsidRDefault="00BC3369" w:rsidP="00604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Bold">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3959B" w14:textId="77777777" w:rsidR="0061459C" w:rsidRDefault="0061459C" w:rsidP="00CE49EF">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6ED4AAC" w14:textId="77777777" w:rsidR="0061459C" w:rsidRDefault="0061459C" w:rsidP="0061459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F2EC7" w14:textId="77777777" w:rsidR="0061459C" w:rsidRPr="00B27939" w:rsidRDefault="0061459C" w:rsidP="00B27939">
    <w:pPr>
      <w:pStyle w:val="Piedepgina"/>
      <w:framePr w:wrap="none" w:vAnchor="text" w:hAnchor="page" w:x="10702" w:y="-568"/>
      <w:rPr>
        <w:rStyle w:val="Nmerodepgina"/>
        <w:rFonts w:ascii="Helvetica Neue" w:hAnsi="Helvetica Neue"/>
      </w:rPr>
    </w:pPr>
    <w:r w:rsidRPr="00B27939">
      <w:rPr>
        <w:rStyle w:val="Nmerodepgina"/>
        <w:rFonts w:ascii="Helvetica Neue" w:hAnsi="Helvetica Neue"/>
      </w:rPr>
      <w:fldChar w:fldCharType="begin"/>
    </w:r>
    <w:r w:rsidRPr="00B27939">
      <w:rPr>
        <w:rStyle w:val="Nmerodepgina"/>
        <w:rFonts w:ascii="Helvetica Neue" w:hAnsi="Helvetica Neue"/>
      </w:rPr>
      <w:instrText xml:space="preserve">PAGE  </w:instrText>
    </w:r>
    <w:r w:rsidRPr="00B27939">
      <w:rPr>
        <w:rStyle w:val="Nmerodepgina"/>
        <w:rFonts w:ascii="Helvetica Neue" w:hAnsi="Helvetica Neue"/>
      </w:rPr>
      <w:fldChar w:fldCharType="separate"/>
    </w:r>
    <w:r w:rsidR="00E439FE">
      <w:rPr>
        <w:rStyle w:val="Nmerodepgina"/>
        <w:rFonts w:ascii="Helvetica Neue" w:hAnsi="Helvetica Neue"/>
        <w:noProof/>
      </w:rPr>
      <w:t>1</w:t>
    </w:r>
    <w:r w:rsidRPr="00B27939">
      <w:rPr>
        <w:rStyle w:val="Nmerodepgina"/>
        <w:rFonts w:ascii="Helvetica Neue" w:hAnsi="Helvetica Neue"/>
      </w:rPr>
      <w:fldChar w:fldCharType="end"/>
    </w:r>
  </w:p>
  <w:p w14:paraId="1D3E3405" w14:textId="0012B121" w:rsidR="00A7793F" w:rsidRPr="00BC220C" w:rsidRDefault="00BA404C" w:rsidP="0061459C">
    <w:pPr>
      <w:pStyle w:val="Piedepgina"/>
      <w:ind w:left="-1276" w:right="360"/>
      <w:rPr>
        <w:rFonts w:ascii="Arial" w:hAnsi="Arial"/>
        <w:color w:val="0092D2"/>
        <w:sz w:val="20"/>
        <w:szCs w:val="20"/>
      </w:rPr>
    </w:pPr>
    <w:r>
      <w:rPr>
        <w:rFonts w:ascii="Arial" w:hAnsi="Arial"/>
        <w:noProof/>
        <w:color w:val="0092D2"/>
        <w:sz w:val="20"/>
        <w:szCs w:val="20"/>
        <w:lang w:val="es-ES" w:eastAsia="es-ES"/>
      </w:rPr>
      <w:drawing>
        <wp:anchor distT="0" distB="0" distL="114300" distR="114300" simplePos="0" relativeHeight="251659264" behindDoc="1" locked="0" layoutInCell="1" allowOverlap="1" wp14:anchorId="414C95E3" wp14:editId="7C41D525">
          <wp:simplePos x="0" y="0"/>
          <wp:positionH relativeFrom="column">
            <wp:align>center</wp:align>
          </wp:positionH>
          <wp:positionV relativeFrom="paragraph">
            <wp:posOffset>-618490</wp:posOffset>
          </wp:positionV>
          <wp:extent cx="6854139" cy="725833"/>
          <wp:effectExtent l="0" t="0" r="4445" b="1079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R_Membretada_2021-04.jpg"/>
                  <pic:cNvPicPr/>
                </pic:nvPicPr>
                <pic:blipFill>
                  <a:blip r:embed="rId1">
                    <a:extLst>
                      <a:ext uri="{28A0092B-C50C-407E-A947-70E740481C1C}">
                        <a14:useLocalDpi xmlns:a14="http://schemas.microsoft.com/office/drawing/2010/main" val="0"/>
                      </a:ext>
                    </a:extLst>
                  </a:blip>
                  <a:stretch>
                    <a:fillRect/>
                  </a:stretch>
                </pic:blipFill>
                <pic:spPr>
                  <a:xfrm>
                    <a:off x="0" y="0"/>
                    <a:ext cx="6854139" cy="725833"/>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E5972" w14:textId="77777777" w:rsidR="00BC3369" w:rsidRDefault="00BC3369" w:rsidP="0060495E">
      <w:r>
        <w:separator/>
      </w:r>
    </w:p>
  </w:footnote>
  <w:footnote w:type="continuationSeparator" w:id="0">
    <w:p w14:paraId="19AA5D27" w14:textId="77777777" w:rsidR="00BC3369" w:rsidRDefault="00BC3369" w:rsidP="006049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6476D" w14:textId="35358A64" w:rsidR="00A7793F" w:rsidRDefault="004212A7" w:rsidP="006F773F">
    <w:pPr>
      <w:pStyle w:val="Encabezado"/>
    </w:pPr>
    <w:r>
      <w:rPr>
        <w:noProof/>
      </w:rPr>
      <w:drawing>
        <wp:anchor distT="0" distB="0" distL="114300" distR="114300" simplePos="0" relativeHeight="251660288" behindDoc="1" locked="0" layoutInCell="1" allowOverlap="1" wp14:anchorId="5AD22A7C" wp14:editId="2F71A0E0">
          <wp:simplePos x="0" y="0"/>
          <wp:positionH relativeFrom="margin">
            <wp:posOffset>-701040</wp:posOffset>
          </wp:positionH>
          <wp:positionV relativeFrom="paragraph">
            <wp:posOffset>19050</wp:posOffset>
          </wp:positionV>
          <wp:extent cx="7543524" cy="1258560"/>
          <wp:effectExtent l="0" t="0" r="635" b="0"/>
          <wp:wrapNone/>
          <wp:docPr id="4" name="Imagen 4"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DUCAR_Membretada_2022_Minuscula SIN COMILLAS.jpg"/>
                  <pic:cNvPicPr/>
                </pic:nvPicPr>
                <pic:blipFill>
                  <a:blip r:embed="rId1"/>
                  <a:stretch>
                    <a:fillRect/>
                  </a:stretch>
                </pic:blipFill>
                <pic:spPr>
                  <a:xfrm>
                    <a:off x="0" y="0"/>
                    <a:ext cx="7543524" cy="1258560"/>
                  </a:xfrm>
                  <a:prstGeom prst="rect">
                    <a:avLst/>
                  </a:prstGeom>
                </pic:spPr>
              </pic:pic>
            </a:graphicData>
          </a:graphic>
          <wp14:sizeRelH relativeFrom="page">
            <wp14:pctWidth>0</wp14:pctWidth>
          </wp14:sizeRelH>
          <wp14:sizeRelV relativeFrom="page">
            <wp14:pctHeight>0</wp14:pctHeight>
          </wp14:sizeRelV>
        </wp:anchor>
      </w:drawing>
    </w:r>
  </w:p>
  <w:p w14:paraId="620AF013" w14:textId="77777777" w:rsidR="004212A7" w:rsidRDefault="004212A7" w:rsidP="006F773F">
    <w:pPr>
      <w:pStyle w:val="Encabezado"/>
    </w:pPr>
  </w:p>
  <w:p w14:paraId="52D5BD8B" w14:textId="77777777" w:rsidR="00310034" w:rsidRDefault="00310034" w:rsidP="00310034">
    <w:pPr>
      <w:tabs>
        <w:tab w:val="left" w:pos="2055"/>
        <w:tab w:val="center" w:pos="4252"/>
      </w:tabs>
      <w:jc w:val="center"/>
      <w:rPr>
        <w:b/>
        <w:sz w:val="20"/>
      </w:rPr>
    </w:pPr>
  </w:p>
  <w:p w14:paraId="3ECB9669" w14:textId="515812C9" w:rsidR="004212A7" w:rsidRDefault="004212A7" w:rsidP="006F773F">
    <w:pPr>
      <w:pStyle w:val="Encabezado"/>
    </w:pPr>
  </w:p>
  <w:p w14:paraId="3AD58F99" w14:textId="2DF2AD9C" w:rsidR="00310034" w:rsidRDefault="00310034" w:rsidP="006F773F">
    <w:pPr>
      <w:pStyle w:val="Encabezado"/>
    </w:pPr>
  </w:p>
  <w:p w14:paraId="51FB0905" w14:textId="2695EC5F" w:rsidR="00310034" w:rsidRDefault="00310034" w:rsidP="006F773F">
    <w:pPr>
      <w:pStyle w:val="Encabezado"/>
    </w:pPr>
  </w:p>
  <w:p w14:paraId="6099AD09" w14:textId="029018C7" w:rsidR="00310034" w:rsidRDefault="00310034" w:rsidP="006F773F">
    <w:pPr>
      <w:pStyle w:val="Encabezado"/>
    </w:pPr>
  </w:p>
  <w:p w14:paraId="6D1329FC" w14:textId="133EA263" w:rsidR="00310034" w:rsidRDefault="00310034" w:rsidP="006F773F">
    <w:pPr>
      <w:pStyle w:val="Encabezado"/>
    </w:pPr>
  </w:p>
  <w:p w14:paraId="41F0FB16" w14:textId="77777777" w:rsidR="00310034" w:rsidRDefault="00310034" w:rsidP="00310034">
    <w:pPr>
      <w:tabs>
        <w:tab w:val="left" w:pos="2055"/>
        <w:tab w:val="center" w:pos="4252"/>
      </w:tabs>
      <w:jc w:val="center"/>
      <w:rPr>
        <w:b/>
        <w:sz w:val="20"/>
      </w:rPr>
    </w:pPr>
  </w:p>
  <w:p w14:paraId="5A4142DB" w14:textId="14AEB057" w:rsidR="009B4776" w:rsidRDefault="00310034" w:rsidP="009B4776">
    <w:pPr>
      <w:tabs>
        <w:tab w:val="left" w:pos="2055"/>
        <w:tab w:val="center" w:pos="4252"/>
      </w:tabs>
      <w:jc w:val="center"/>
      <w:rPr>
        <w:b/>
        <w:sz w:val="20"/>
      </w:rPr>
    </w:pPr>
    <w:r>
      <w:rPr>
        <w:b/>
        <w:sz w:val="20"/>
      </w:rPr>
      <w:t xml:space="preserve">EDUC.AR SOCIEDAD DEL ESTADO - </w:t>
    </w:r>
    <w:r w:rsidRPr="00820866">
      <w:rPr>
        <w:b/>
        <w:sz w:val="20"/>
      </w:rPr>
      <w:t>TÉRMINOS DE CONTRATACIÓN</w:t>
    </w:r>
    <w:r w:rsidR="00A61448">
      <w:rPr>
        <w:b/>
        <w:sz w:val="20"/>
      </w:rPr>
      <w:t xml:space="preserve"> </w:t>
    </w:r>
  </w:p>
  <w:p w14:paraId="64E8617E" w14:textId="77777777" w:rsidR="00310034" w:rsidRPr="006F773F" w:rsidRDefault="00310034" w:rsidP="006F773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64796"/>
    <w:multiLevelType w:val="hybridMultilevel"/>
    <w:tmpl w:val="02EEA098"/>
    <w:lvl w:ilvl="0" w:tplc="129ADFD2">
      <w:start w:val="1"/>
      <w:numFmt w:val="bullet"/>
      <w:lvlText w:val=""/>
      <w:lvlJc w:val="left"/>
      <w:pPr>
        <w:ind w:left="720" w:hanging="360"/>
      </w:pPr>
      <w:rPr>
        <w:rFonts w:ascii="Symbol" w:hAnsi="Symbol" w:hint="default"/>
        <w:color w:val="0D0D0D"/>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 w15:restartNumberingAfterBreak="0">
    <w:nsid w:val="0FF25708"/>
    <w:multiLevelType w:val="hybridMultilevel"/>
    <w:tmpl w:val="E3001B04"/>
    <w:lvl w:ilvl="0" w:tplc="29225BC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3227D6E"/>
    <w:multiLevelType w:val="hybridMultilevel"/>
    <w:tmpl w:val="46967E80"/>
    <w:lvl w:ilvl="0" w:tplc="9BBABAF0">
      <w:start w:val="1"/>
      <w:numFmt w:val="decimal"/>
      <w:lvlText w:val="%1."/>
      <w:lvlJc w:val="left"/>
      <w:pPr>
        <w:ind w:left="786" w:hanging="360"/>
      </w:pPr>
      <w:rPr>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3CA41C8E"/>
    <w:multiLevelType w:val="hybridMultilevel"/>
    <w:tmpl w:val="69CA002A"/>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4" w15:restartNumberingAfterBreak="0">
    <w:nsid w:val="472D508B"/>
    <w:multiLevelType w:val="hybridMultilevel"/>
    <w:tmpl w:val="8086206C"/>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5" w15:restartNumberingAfterBreak="0">
    <w:nsid w:val="69EC6310"/>
    <w:multiLevelType w:val="hybridMultilevel"/>
    <w:tmpl w:val="59EC292C"/>
    <w:lvl w:ilvl="0" w:tplc="539052D0">
      <w:start w:val="1"/>
      <w:numFmt w:val="decimal"/>
      <w:lvlText w:val="%1."/>
      <w:lvlJc w:val="left"/>
      <w:pPr>
        <w:ind w:left="644" w:hanging="360"/>
      </w:pPr>
      <w:rPr>
        <w:rFonts w:ascii="Calibri" w:hAnsi="Calibri" w:cs="Calibri" w:hint="default"/>
        <w:color w:val="000000"/>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 w15:restartNumberingAfterBreak="0">
    <w:nsid w:val="7AD50F73"/>
    <w:multiLevelType w:val="hybridMultilevel"/>
    <w:tmpl w:val="05D412A8"/>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16cid:durableId="564336504">
    <w:abstractNumId w:val="2"/>
  </w:num>
  <w:num w:numId="2" w16cid:durableId="156946412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2238357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67568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12259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13288132">
    <w:abstractNumId w:val="5"/>
  </w:num>
  <w:num w:numId="7" w16cid:durableId="18457079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en-US" w:vendorID="64" w:dllVersion="6" w:nlCheck="1" w:checkStyle="0"/>
  <w:activeWritingStyle w:appName="MSWord" w:lang="es-ES_tradnl" w:vendorID="64" w:dllVersion="0" w:nlCheck="1" w:checkStyle="0"/>
  <w:activeWritingStyle w:appName="MSWord" w:lang="es-ES" w:vendorID="64" w:dllVersion="0" w:nlCheck="1" w:checkStyle="0"/>
  <w:activeWritingStyle w:appName="MSWord" w:lang="es-AR" w:vendorID="64" w:dllVersion="0" w:nlCheck="1" w:checkStyle="0"/>
  <w:activeWritingStyle w:appName="MSWord" w:lang="en-US" w:vendorID="64" w:dllVersion="0" w:nlCheck="1" w:checkStyle="0"/>
  <w:proofState w:spelling="clean" w:grammar="clean"/>
  <w:defaultTabStop w:val="720"/>
  <w:hyphenationZone w:val="425"/>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95E"/>
    <w:rsid w:val="00012586"/>
    <w:rsid w:val="000318ED"/>
    <w:rsid w:val="00031AC0"/>
    <w:rsid w:val="000366FB"/>
    <w:rsid w:val="0005465E"/>
    <w:rsid w:val="000B4F29"/>
    <w:rsid w:val="00116ADA"/>
    <w:rsid w:val="00190613"/>
    <w:rsid w:val="001C6080"/>
    <w:rsid w:val="001E2F67"/>
    <w:rsid w:val="001E3171"/>
    <w:rsid w:val="001F451A"/>
    <w:rsid w:val="00247FA1"/>
    <w:rsid w:val="00254F28"/>
    <w:rsid w:val="00256713"/>
    <w:rsid w:val="002A4F23"/>
    <w:rsid w:val="002C33EA"/>
    <w:rsid w:val="002D1E9B"/>
    <w:rsid w:val="002D777C"/>
    <w:rsid w:val="00310034"/>
    <w:rsid w:val="00311391"/>
    <w:rsid w:val="0034239D"/>
    <w:rsid w:val="00364B5D"/>
    <w:rsid w:val="003D0FE9"/>
    <w:rsid w:val="003D3C68"/>
    <w:rsid w:val="00407E10"/>
    <w:rsid w:val="004212A7"/>
    <w:rsid w:val="00421B88"/>
    <w:rsid w:val="00426742"/>
    <w:rsid w:val="00495C6A"/>
    <w:rsid w:val="004F2F64"/>
    <w:rsid w:val="00545C21"/>
    <w:rsid w:val="0055531E"/>
    <w:rsid w:val="005828C4"/>
    <w:rsid w:val="005A7CE8"/>
    <w:rsid w:val="005C0973"/>
    <w:rsid w:val="005D54B1"/>
    <w:rsid w:val="0060495E"/>
    <w:rsid w:val="0061459C"/>
    <w:rsid w:val="00617800"/>
    <w:rsid w:val="00634A2E"/>
    <w:rsid w:val="0065263A"/>
    <w:rsid w:val="00657C6A"/>
    <w:rsid w:val="006F5CB0"/>
    <w:rsid w:val="006F773F"/>
    <w:rsid w:val="00701153"/>
    <w:rsid w:val="00704780"/>
    <w:rsid w:val="007A65EA"/>
    <w:rsid w:val="007B433C"/>
    <w:rsid w:val="007F20AD"/>
    <w:rsid w:val="008207DE"/>
    <w:rsid w:val="008442A5"/>
    <w:rsid w:val="00883742"/>
    <w:rsid w:val="008B3C8A"/>
    <w:rsid w:val="008C22B5"/>
    <w:rsid w:val="008D14C0"/>
    <w:rsid w:val="00934D7A"/>
    <w:rsid w:val="00965C9E"/>
    <w:rsid w:val="009B4776"/>
    <w:rsid w:val="009D28CF"/>
    <w:rsid w:val="00A27DD1"/>
    <w:rsid w:val="00A5734F"/>
    <w:rsid w:val="00A61448"/>
    <w:rsid w:val="00A7793F"/>
    <w:rsid w:val="00AB5E9A"/>
    <w:rsid w:val="00AC75FE"/>
    <w:rsid w:val="00AD315D"/>
    <w:rsid w:val="00AF2F0F"/>
    <w:rsid w:val="00AF76EC"/>
    <w:rsid w:val="00B27939"/>
    <w:rsid w:val="00B27FFE"/>
    <w:rsid w:val="00B3423A"/>
    <w:rsid w:val="00B70731"/>
    <w:rsid w:val="00B86004"/>
    <w:rsid w:val="00BA404C"/>
    <w:rsid w:val="00BC220C"/>
    <w:rsid w:val="00BC3369"/>
    <w:rsid w:val="00BF3BFB"/>
    <w:rsid w:val="00C16FED"/>
    <w:rsid w:val="00C33D9F"/>
    <w:rsid w:val="00C96130"/>
    <w:rsid w:val="00CA22A7"/>
    <w:rsid w:val="00CB0BF9"/>
    <w:rsid w:val="00D315C9"/>
    <w:rsid w:val="00D56E6D"/>
    <w:rsid w:val="00D86E20"/>
    <w:rsid w:val="00DA3A80"/>
    <w:rsid w:val="00DA3DB6"/>
    <w:rsid w:val="00DA6CE4"/>
    <w:rsid w:val="00DC7DE7"/>
    <w:rsid w:val="00DD19F7"/>
    <w:rsid w:val="00DF4ADB"/>
    <w:rsid w:val="00DF6F78"/>
    <w:rsid w:val="00E03DEE"/>
    <w:rsid w:val="00E130BA"/>
    <w:rsid w:val="00E21261"/>
    <w:rsid w:val="00E439FE"/>
    <w:rsid w:val="00E446D2"/>
    <w:rsid w:val="00E76CF3"/>
    <w:rsid w:val="00E94451"/>
    <w:rsid w:val="00E952F6"/>
    <w:rsid w:val="00EC284C"/>
    <w:rsid w:val="00EC2B77"/>
    <w:rsid w:val="00F3091E"/>
    <w:rsid w:val="00F52194"/>
    <w:rsid w:val="00F6660E"/>
    <w:rsid w:val="00F72CC3"/>
    <w:rsid w:val="00FC1D3A"/>
    <w:rsid w:val="00FD5E27"/>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5E617950"/>
  <w15:docId w15:val="{86D17567-1921-4840-804F-8ADAE59D8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link w:val="Ttulo2Car"/>
    <w:uiPriority w:val="9"/>
    <w:qFormat/>
    <w:rsid w:val="001C6080"/>
    <w:pPr>
      <w:spacing w:before="100" w:beforeAutospacing="1" w:after="100" w:afterAutospacing="1"/>
      <w:outlineLvl w:val="1"/>
    </w:pPr>
    <w:rPr>
      <w:rFonts w:ascii="Times New Roman" w:hAnsi="Times New Roman" w:cs="Times New Roman"/>
      <w:b/>
      <w:bCs/>
      <w:sz w:val="36"/>
      <w:szCs w:val="36"/>
      <w:lang w:val="en-US"/>
    </w:rPr>
  </w:style>
  <w:style w:type="paragraph" w:styleId="Ttulo3">
    <w:name w:val="heading 3"/>
    <w:basedOn w:val="Normal"/>
    <w:next w:val="Normal"/>
    <w:link w:val="Ttulo3Car"/>
    <w:uiPriority w:val="9"/>
    <w:semiHidden/>
    <w:unhideWhenUsed/>
    <w:qFormat/>
    <w:rsid w:val="001E2F67"/>
    <w:pPr>
      <w:keepNext/>
      <w:keepLines/>
      <w:spacing w:before="40"/>
      <w:outlineLvl w:val="2"/>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0495E"/>
    <w:pPr>
      <w:tabs>
        <w:tab w:val="center" w:pos="4153"/>
        <w:tab w:val="right" w:pos="8306"/>
      </w:tabs>
    </w:pPr>
  </w:style>
  <w:style w:type="character" w:customStyle="1" w:styleId="EncabezadoCar">
    <w:name w:val="Encabezado Car"/>
    <w:basedOn w:val="Fuentedeprrafopredeter"/>
    <w:link w:val="Encabezado"/>
    <w:uiPriority w:val="99"/>
    <w:rsid w:val="0060495E"/>
  </w:style>
  <w:style w:type="paragraph" w:styleId="Piedepgina">
    <w:name w:val="footer"/>
    <w:basedOn w:val="Normal"/>
    <w:link w:val="PiedepginaCar"/>
    <w:uiPriority w:val="99"/>
    <w:unhideWhenUsed/>
    <w:rsid w:val="0060495E"/>
    <w:pPr>
      <w:tabs>
        <w:tab w:val="center" w:pos="4153"/>
        <w:tab w:val="right" w:pos="8306"/>
      </w:tabs>
    </w:pPr>
  </w:style>
  <w:style w:type="character" w:customStyle="1" w:styleId="PiedepginaCar">
    <w:name w:val="Pie de página Car"/>
    <w:basedOn w:val="Fuentedeprrafopredeter"/>
    <w:link w:val="Piedepgina"/>
    <w:uiPriority w:val="99"/>
    <w:rsid w:val="0060495E"/>
  </w:style>
  <w:style w:type="paragraph" w:styleId="Textodeglobo">
    <w:name w:val="Balloon Text"/>
    <w:basedOn w:val="Normal"/>
    <w:link w:val="TextodegloboCar"/>
    <w:uiPriority w:val="99"/>
    <w:semiHidden/>
    <w:unhideWhenUsed/>
    <w:rsid w:val="0060495E"/>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60495E"/>
    <w:rPr>
      <w:rFonts w:ascii="Lucida Grande" w:hAnsi="Lucida Grande" w:cs="Lucida Grande"/>
      <w:sz w:val="18"/>
      <w:szCs w:val="18"/>
    </w:rPr>
  </w:style>
  <w:style w:type="character" w:customStyle="1" w:styleId="gmail-tl8wme">
    <w:name w:val="gmail-tl8wme"/>
    <w:basedOn w:val="Fuentedeprrafopredeter"/>
    <w:rsid w:val="00934D7A"/>
  </w:style>
  <w:style w:type="character" w:styleId="Hipervnculo">
    <w:name w:val="Hyperlink"/>
    <w:basedOn w:val="Fuentedeprrafopredeter"/>
    <w:uiPriority w:val="99"/>
    <w:unhideWhenUsed/>
    <w:rsid w:val="00934D7A"/>
    <w:rPr>
      <w:color w:val="0000FF"/>
      <w:u w:val="single"/>
    </w:rPr>
  </w:style>
  <w:style w:type="character" w:styleId="Hipervnculovisitado">
    <w:name w:val="FollowedHyperlink"/>
    <w:basedOn w:val="Fuentedeprrafopredeter"/>
    <w:uiPriority w:val="99"/>
    <w:semiHidden/>
    <w:unhideWhenUsed/>
    <w:rsid w:val="00E21261"/>
    <w:rPr>
      <w:color w:val="800080" w:themeColor="followedHyperlink"/>
      <w:u w:val="single"/>
    </w:rPr>
  </w:style>
  <w:style w:type="character" w:styleId="Nmerodepgina">
    <w:name w:val="page number"/>
    <w:basedOn w:val="Fuentedeprrafopredeter"/>
    <w:uiPriority w:val="99"/>
    <w:semiHidden/>
    <w:unhideWhenUsed/>
    <w:rsid w:val="0061459C"/>
  </w:style>
  <w:style w:type="character" w:customStyle="1" w:styleId="Ttulo2Car">
    <w:name w:val="Título 2 Car"/>
    <w:basedOn w:val="Fuentedeprrafopredeter"/>
    <w:link w:val="Ttulo2"/>
    <w:uiPriority w:val="9"/>
    <w:rsid w:val="001C6080"/>
    <w:rPr>
      <w:rFonts w:ascii="Times New Roman" w:hAnsi="Times New Roman" w:cs="Times New Roman"/>
      <w:b/>
      <w:bCs/>
      <w:sz w:val="36"/>
      <w:szCs w:val="36"/>
      <w:lang w:val="en-US"/>
    </w:rPr>
  </w:style>
  <w:style w:type="paragraph" w:styleId="NormalWeb">
    <w:name w:val="Normal (Web)"/>
    <w:basedOn w:val="Normal"/>
    <w:uiPriority w:val="99"/>
    <w:semiHidden/>
    <w:unhideWhenUsed/>
    <w:rsid w:val="001C6080"/>
    <w:pPr>
      <w:spacing w:before="100" w:beforeAutospacing="1" w:after="100" w:afterAutospacing="1"/>
    </w:pPr>
    <w:rPr>
      <w:rFonts w:ascii="Times New Roman" w:hAnsi="Times New Roman" w:cs="Times New Roman"/>
      <w:lang w:val="en-US"/>
    </w:rPr>
  </w:style>
  <w:style w:type="character" w:styleId="Textoennegrita">
    <w:name w:val="Strong"/>
    <w:basedOn w:val="Fuentedeprrafopredeter"/>
    <w:uiPriority w:val="22"/>
    <w:qFormat/>
    <w:rsid w:val="001C6080"/>
    <w:rPr>
      <w:b/>
      <w:bCs/>
    </w:rPr>
  </w:style>
  <w:style w:type="paragraph" w:styleId="Textonotapie">
    <w:name w:val="footnote text"/>
    <w:basedOn w:val="Normal"/>
    <w:link w:val="TextonotapieCar"/>
    <w:uiPriority w:val="99"/>
    <w:unhideWhenUsed/>
    <w:rsid w:val="007F20AD"/>
  </w:style>
  <w:style w:type="character" w:customStyle="1" w:styleId="TextonotapieCar">
    <w:name w:val="Texto nota pie Car"/>
    <w:basedOn w:val="Fuentedeprrafopredeter"/>
    <w:link w:val="Textonotapie"/>
    <w:uiPriority w:val="99"/>
    <w:rsid w:val="007F20AD"/>
  </w:style>
  <w:style w:type="character" w:styleId="Refdenotaalpie">
    <w:name w:val="footnote reference"/>
    <w:basedOn w:val="Fuentedeprrafopredeter"/>
    <w:uiPriority w:val="99"/>
    <w:unhideWhenUsed/>
    <w:rsid w:val="007F20AD"/>
    <w:rPr>
      <w:vertAlign w:val="superscript"/>
    </w:rPr>
  </w:style>
  <w:style w:type="paragraph" w:customStyle="1" w:styleId="Default">
    <w:name w:val="Default"/>
    <w:rsid w:val="00310034"/>
    <w:pPr>
      <w:autoSpaceDE w:val="0"/>
      <w:autoSpaceDN w:val="0"/>
      <w:adjustRightInd w:val="0"/>
    </w:pPr>
    <w:rPr>
      <w:rFonts w:ascii="Arial Narrow" w:eastAsia="Times New Roman" w:hAnsi="Arial Narrow" w:cs="Times New Roman"/>
      <w:color w:val="000000"/>
      <w:lang w:val="en-US"/>
    </w:rPr>
  </w:style>
  <w:style w:type="paragraph" w:styleId="Prrafodelista">
    <w:name w:val="List Paragraph"/>
    <w:basedOn w:val="Normal"/>
    <w:uiPriority w:val="34"/>
    <w:qFormat/>
    <w:rsid w:val="00310034"/>
    <w:pPr>
      <w:ind w:left="720"/>
      <w:contextualSpacing/>
    </w:pPr>
    <w:rPr>
      <w:rFonts w:ascii="Times New Roman" w:eastAsia="Times New Roman" w:hAnsi="Times New Roman" w:cs="Times New Roman"/>
      <w:szCs w:val="20"/>
      <w:lang w:val="es-ES" w:eastAsia="es-ES"/>
    </w:rPr>
  </w:style>
  <w:style w:type="table" w:styleId="Tablaconcuadrcula">
    <w:name w:val="Table Grid"/>
    <w:aliases w:val="Nexus Table"/>
    <w:basedOn w:val="Tablanormal"/>
    <w:uiPriority w:val="59"/>
    <w:rsid w:val="001E2F67"/>
    <w:rPr>
      <w:rFonts w:ascii="Calibri" w:eastAsia="Calibri" w:hAnsi="Calibri" w:cs="Times New Roman"/>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1E2F67"/>
    <w:pPr>
      <w:widowControl w:val="0"/>
      <w:suppressAutoHyphens/>
    </w:pPr>
    <w:rPr>
      <w:rFonts w:eastAsia="SimSun"/>
      <w:sz w:val="22"/>
      <w:szCs w:val="22"/>
      <w:lang w:val="en-US"/>
    </w:rPr>
  </w:style>
  <w:style w:type="paragraph" w:customStyle="1" w:styleId="NormalETAP2000">
    <w:name w:val="Normal ETAP 2000"/>
    <w:basedOn w:val="Normal"/>
    <w:rsid w:val="001E2F67"/>
    <w:pPr>
      <w:spacing w:before="60"/>
      <w:ind w:firstLine="709"/>
      <w:jc w:val="both"/>
    </w:pPr>
    <w:rPr>
      <w:rFonts w:ascii="Arial Narrow" w:eastAsia="Times New Roman" w:hAnsi="Arial Narrow" w:cs="Times New Roman"/>
      <w:sz w:val="22"/>
      <w:szCs w:val="20"/>
      <w:lang w:val="es-ES" w:eastAsia="es-ES"/>
    </w:rPr>
  </w:style>
  <w:style w:type="paragraph" w:customStyle="1" w:styleId="Ttulo3ETAP2000">
    <w:name w:val="Título 3 ETAP 2000"/>
    <w:basedOn w:val="Ttulo3"/>
    <w:rsid w:val="001E2F67"/>
    <w:pPr>
      <w:keepLines w:val="0"/>
      <w:spacing w:before="120" w:after="60"/>
      <w:ind w:firstLine="567"/>
      <w:jc w:val="both"/>
    </w:pPr>
    <w:rPr>
      <w:rFonts w:ascii="Arial Narrow" w:eastAsia="Times New Roman" w:hAnsi="Arial Narrow" w:cs="Times New Roman"/>
      <w:b/>
      <w:color w:val="auto"/>
      <w:sz w:val="26"/>
      <w:szCs w:val="20"/>
      <w:u w:val="single"/>
      <w:lang w:eastAsia="es-ES"/>
    </w:rPr>
  </w:style>
  <w:style w:type="character" w:customStyle="1" w:styleId="Ttulo3Car">
    <w:name w:val="Título 3 Car"/>
    <w:basedOn w:val="Fuentedeprrafopredeter"/>
    <w:link w:val="Ttulo3"/>
    <w:uiPriority w:val="9"/>
    <w:semiHidden/>
    <w:rsid w:val="001E2F67"/>
    <w:rPr>
      <w:rFonts w:asciiTheme="majorHAnsi" w:eastAsiaTheme="majorEastAsia" w:hAnsiTheme="majorHAnsi" w:cstheme="majorBidi"/>
      <w:color w:val="243F60" w:themeColor="accent1" w:themeShade="7F"/>
    </w:rPr>
  </w:style>
  <w:style w:type="character" w:customStyle="1" w:styleId="fontstyle01">
    <w:name w:val="fontstyle01"/>
    <w:basedOn w:val="Fuentedeprrafopredeter"/>
    <w:rsid w:val="00B3423A"/>
    <w:rPr>
      <w:rFonts w:ascii="Calibri-Bold" w:hAnsi="Calibri-Bold" w:hint="default"/>
      <w:b/>
      <w:bCs/>
      <w:i w:val="0"/>
      <w:iCs w:val="0"/>
      <w:color w:val="000000"/>
      <w:sz w:val="20"/>
      <w:szCs w:val="20"/>
    </w:rPr>
  </w:style>
  <w:style w:type="character" w:customStyle="1" w:styleId="fontstyle21">
    <w:name w:val="fontstyle21"/>
    <w:basedOn w:val="Fuentedeprrafopredeter"/>
    <w:rsid w:val="00B3423A"/>
    <w:rPr>
      <w:rFonts w:ascii="Calibri" w:hAnsi="Calibri" w:cs="Calibri" w:hint="default"/>
      <w:b w:val="0"/>
      <w:bCs w:val="0"/>
      <w:i w:val="0"/>
      <w:iCs w:val="0"/>
      <w:color w:val="000000"/>
      <w:sz w:val="20"/>
      <w:szCs w:val="20"/>
    </w:rPr>
  </w:style>
  <w:style w:type="character" w:styleId="Mencinsinresolver">
    <w:name w:val="Unresolved Mention"/>
    <w:basedOn w:val="Fuentedeprrafopredeter"/>
    <w:uiPriority w:val="99"/>
    <w:semiHidden/>
    <w:unhideWhenUsed/>
    <w:rsid w:val="005A7C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068455">
      <w:bodyDiv w:val="1"/>
      <w:marLeft w:val="0"/>
      <w:marRight w:val="0"/>
      <w:marTop w:val="0"/>
      <w:marBottom w:val="0"/>
      <w:divBdr>
        <w:top w:val="none" w:sz="0" w:space="0" w:color="auto"/>
        <w:left w:val="none" w:sz="0" w:space="0" w:color="auto"/>
        <w:bottom w:val="none" w:sz="0" w:space="0" w:color="auto"/>
        <w:right w:val="none" w:sz="0" w:space="0" w:color="auto"/>
      </w:divBdr>
    </w:div>
    <w:div w:id="195701784">
      <w:bodyDiv w:val="1"/>
      <w:marLeft w:val="0"/>
      <w:marRight w:val="0"/>
      <w:marTop w:val="0"/>
      <w:marBottom w:val="0"/>
      <w:divBdr>
        <w:top w:val="none" w:sz="0" w:space="0" w:color="auto"/>
        <w:left w:val="none" w:sz="0" w:space="0" w:color="auto"/>
        <w:bottom w:val="none" w:sz="0" w:space="0" w:color="auto"/>
        <w:right w:val="none" w:sz="0" w:space="0" w:color="auto"/>
      </w:divBdr>
    </w:div>
    <w:div w:id="262881217">
      <w:bodyDiv w:val="1"/>
      <w:marLeft w:val="0"/>
      <w:marRight w:val="0"/>
      <w:marTop w:val="0"/>
      <w:marBottom w:val="0"/>
      <w:divBdr>
        <w:top w:val="none" w:sz="0" w:space="0" w:color="auto"/>
        <w:left w:val="none" w:sz="0" w:space="0" w:color="auto"/>
        <w:bottom w:val="none" w:sz="0" w:space="0" w:color="auto"/>
        <w:right w:val="none" w:sz="0" w:space="0" w:color="auto"/>
      </w:divBdr>
    </w:div>
    <w:div w:id="630012922">
      <w:bodyDiv w:val="1"/>
      <w:marLeft w:val="0"/>
      <w:marRight w:val="0"/>
      <w:marTop w:val="0"/>
      <w:marBottom w:val="0"/>
      <w:divBdr>
        <w:top w:val="none" w:sz="0" w:space="0" w:color="auto"/>
        <w:left w:val="none" w:sz="0" w:space="0" w:color="auto"/>
        <w:bottom w:val="none" w:sz="0" w:space="0" w:color="auto"/>
        <w:right w:val="none" w:sz="0" w:space="0" w:color="auto"/>
      </w:divBdr>
    </w:div>
    <w:div w:id="672031060">
      <w:bodyDiv w:val="1"/>
      <w:marLeft w:val="0"/>
      <w:marRight w:val="0"/>
      <w:marTop w:val="0"/>
      <w:marBottom w:val="0"/>
      <w:divBdr>
        <w:top w:val="none" w:sz="0" w:space="0" w:color="auto"/>
        <w:left w:val="none" w:sz="0" w:space="0" w:color="auto"/>
        <w:bottom w:val="none" w:sz="0" w:space="0" w:color="auto"/>
        <w:right w:val="none" w:sz="0" w:space="0" w:color="auto"/>
      </w:divBdr>
    </w:div>
    <w:div w:id="1312637743">
      <w:bodyDiv w:val="1"/>
      <w:marLeft w:val="0"/>
      <w:marRight w:val="0"/>
      <w:marTop w:val="0"/>
      <w:marBottom w:val="0"/>
      <w:divBdr>
        <w:top w:val="none" w:sz="0" w:space="0" w:color="auto"/>
        <w:left w:val="none" w:sz="0" w:space="0" w:color="auto"/>
        <w:bottom w:val="none" w:sz="0" w:space="0" w:color="auto"/>
        <w:right w:val="none" w:sz="0" w:space="0" w:color="auto"/>
      </w:divBdr>
      <w:divsChild>
        <w:div w:id="1569685394">
          <w:marLeft w:val="135"/>
          <w:marRight w:val="135"/>
          <w:marTop w:val="0"/>
          <w:marBottom w:val="90"/>
          <w:divBdr>
            <w:top w:val="none" w:sz="0" w:space="0" w:color="auto"/>
            <w:left w:val="none" w:sz="0" w:space="0" w:color="auto"/>
            <w:bottom w:val="none" w:sz="0" w:space="0" w:color="auto"/>
            <w:right w:val="none" w:sz="0" w:space="0" w:color="auto"/>
          </w:divBdr>
        </w:div>
        <w:div w:id="769087192">
          <w:marLeft w:val="135"/>
          <w:marRight w:val="135"/>
          <w:marTop w:val="0"/>
          <w:marBottom w:val="90"/>
          <w:divBdr>
            <w:top w:val="none" w:sz="0" w:space="0" w:color="auto"/>
            <w:left w:val="none" w:sz="0" w:space="0" w:color="auto"/>
            <w:bottom w:val="none" w:sz="0" w:space="0" w:color="auto"/>
            <w:right w:val="none" w:sz="0" w:space="0" w:color="auto"/>
          </w:divBdr>
        </w:div>
        <w:div w:id="985668281">
          <w:marLeft w:val="135"/>
          <w:marRight w:val="135"/>
          <w:marTop w:val="0"/>
          <w:marBottom w:val="90"/>
          <w:divBdr>
            <w:top w:val="none" w:sz="0" w:space="0" w:color="auto"/>
            <w:left w:val="none" w:sz="0" w:space="0" w:color="auto"/>
            <w:bottom w:val="none" w:sz="0" w:space="0" w:color="auto"/>
            <w:right w:val="none" w:sz="0" w:space="0" w:color="auto"/>
          </w:divBdr>
        </w:div>
        <w:div w:id="724110192">
          <w:marLeft w:val="135"/>
          <w:marRight w:val="135"/>
          <w:marTop w:val="0"/>
          <w:marBottom w:val="90"/>
          <w:divBdr>
            <w:top w:val="none" w:sz="0" w:space="0" w:color="auto"/>
            <w:left w:val="none" w:sz="0" w:space="0" w:color="auto"/>
            <w:bottom w:val="none" w:sz="0" w:space="0" w:color="auto"/>
            <w:right w:val="none" w:sz="0" w:space="0" w:color="auto"/>
          </w:divBdr>
        </w:div>
      </w:divsChild>
    </w:div>
    <w:div w:id="1364791979">
      <w:bodyDiv w:val="1"/>
      <w:marLeft w:val="0"/>
      <w:marRight w:val="0"/>
      <w:marTop w:val="0"/>
      <w:marBottom w:val="0"/>
      <w:divBdr>
        <w:top w:val="none" w:sz="0" w:space="0" w:color="auto"/>
        <w:left w:val="none" w:sz="0" w:space="0" w:color="auto"/>
        <w:bottom w:val="none" w:sz="0" w:space="0" w:color="auto"/>
        <w:right w:val="none" w:sz="0" w:space="0" w:color="auto"/>
      </w:divBdr>
    </w:div>
    <w:div w:id="1575161039">
      <w:bodyDiv w:val="1"/>
      <w:marLeft w:val="0"/>
      <w:marRight w:val="0"/>
      <w:marTop w:val="0"/>
      <w:marBottom w:val="0"/>
      <w:divBdr>
        <w:top w:val="none" w:sz="0" w:space="0" w:color="auto"/>
        <w:left w:val="none" w:sz="0" w:space="0" w:color="auto"/>
        <w:bottom w:val="none" w:sz="0" w:space="0" w:color="auto"/>
        <w:right w:val="none" w:sz="0" w:space="0" w:color="auto"/>
      </w:divBdr>
    </w:div>
    <w:div w:id="1624535107">
      <w:bodyDiv w:val="1"/>
      <w:marLeft w:val="0"/>
      <w:marRight w:val="0"/>
      <w:marTop w:val="0"/>
      <w:marBottom w:val="0"/>
      <w:divBdr>
        <w:top w:val="none" w:sz="0" w:space="0" w:color="auto"/>
        <w:left w:val="none" w:sz="0" w:space="0" w:color="auto"/>
        <w:bottom w:val="none" w:sz="0" w:space="0" w:color="auto"/>
        <w:right w:val="none" w:sz="0" w:space="0" w:color="auto"/>
      </w:divBdr>
    </w:div>
    <w:div w:id="1759597018">
      <w:bodyDiv w:val="1"/>
      <w:marLeft w:val="0"/>
      <w:marRight w:val="0"/>
      <w:marTop w:val="0"/>
      <w:marBottom w:val="0"/>
      <w:divBdr>
        <w:top w:val="none" w:sz="0" w:space="0" w:color="auto"/>
        <w:left w:val="none" w:sz="0" w:space="0" w:color="auto"/>
        <w:bottom w:val="none" w:sz="0" w:space="0" w:color="auto"/>
        <w:right w:val="none" w:sz="0" w:space="0" w:color="auto"/>
      </w:divBdr>
    </w:div>
    <w:div w:id="21242241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fernandez@educar.gob.a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acturacion@educar.gob.ar"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D45B80FB-D9D6-41C5-A76A-AFCD28791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6</Pages>
  <Words>2172</Words>
  <Characters>11946</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Silvana Coratolo</dc:creator>
  <cp:lastModifiedBy>Santiago Galli</cp:lastModifiedBy>
  <cp:revision>19</cp:revision>
  <cp:lastPrinted>2020-11-27T21:31:00Z</cp:lastPrinted>
  <dcterms:created xsi:type="dcterms:W3CDTF">2022-02-04T18:17:00Z</dcterms:created>
  <dcterms:modified xsi:type="dcterms:W3CDTF">2022-09-06T13:12:00Z</dcterms:modified>
</cp:coreProperties>
</file>